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4C" w:rsidRPr="00684FBC" w:rsidRDefault="00D0014C" w:rsidP="00D0014C">
      <w:pPr>
        <w:pStyle w:val="c5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684FBC">
        <w:rPr>
          <w:rStyle w:val="c6"/>
          <w:color w:val="C00000"/>
          <w:sz w:val="40"/>
          <w:szCs w:val="40"/>
        </w:rPr>
        <w:t>«Возрастные особенности детей</w:t>
      </w:r>
    </w:p>
    <w:p w:rsidR="00D0014C" w:rsidRPr="00684FBC" w:rsidRDefault="00D0014C" w:rsidP="00D0014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9"/>
          <w:color w:val="C00000"/>
          <w:sz w:val="40"/>
          <w:szCs w:val="40"/>
        </w:rPr>
      </w:pPr>
      <w:r w:rsidRPr="00684FBC">
        <w:rPr>
          <w:rStyle w:val="c19"/>
          <w:color w:val="C00000"/>
          <w:sz w:val="40"/>
          <w:szCs w:val="40"/>
        </w:rPr>
        <w:t xml:space="preserve">второй группы раннего возраста» </w:t>
      </w:r>
    </w:p>
    <w:p w:rsidR="00D0014C" w:rsidRPr="00684FBC" w:rsidRDefault="00D0014C" w:rsidP="00D0014C">
      <w:pPr>
        <w:pStyle w:val="c5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684FBC">
        <w:rPr>
          <w:rStyle w:val="c19"/>
          <w:color w:val="C00000"/>
          <w:sz w:val="40"/>
          <w:szCs w:val="40"/>
        </w:rPr>
        <w:t>(2 – 3 лет)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684FBC">
        <w:rPr>
          <w:rStyle w:val="c1"/>
          <w:b/>
          <w:i/>
          <w:color w:val="002060"/>
          <w:sz w:val="28"/>
          <w:szCs w:val="28"/>
        </w:rPr>
        <w:t>На третьем году жизни дети становятся самостоятельнее.</w:t>
      </w:r>
      <w:r w:rsidRPr="00684FBC">
        <w:rPr>
          <w:rStyle w:val="c1"/>
          <w:color w:val="00206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  <w:r w:rsidR="00C81B58" w:rsidRPr="00C81B58">
        <w:t xml:space="preserve"> </w:t>
      </w:r>
    </w:p>
    <w:p w:rsidR="00D0014C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00226" wp14:editId="620F1E7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848610" cy="1896110"/>
            <wp:effectExtent l="0" t="0" r="8890" b="8890"/>
            <wp:wrapTight wrapText="bothSides">
              <wp:wrapPolygon edited="0">
                <wp:start x="578" y="0"/>
                <wp:lineTo x="0" y="434"/>
                <wp:lineTo x="0" y="21050"/>
                <wp:lineTo x="433" y="21484"/>
                <wp:lineTo x="578" y="21484"/>
                <wp:lineTo x="20945" y="21484"/>
                <wp:lineTo x="21090" y="21484"/>
                <wp:lineTo x="21523" y="21050"/>
                <wp:lineTo x="21523" y="434"/>
                <wp:lineTo x="20945" y="0"/>
                <wp:lineTo x="578" y="0"/>
              </wp:wrapPolygon>
            </wp:wrapTight>
            <wp:docPr id="1" name="Рисунок 1" descr="https://www.iqpesochnitsa.ru/upload/iblock/8ce/8ce15bd403983e6ec483c852b8dd0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qpesochnitsa.ru/upload/iblock/8ce/8ce15bd403983e6ec483c852b8dd05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89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4C" w:rsidRPr="00684FBC">
        <w:rPr>
          <w:rStyle w:val="c1"/>
          <w:b/>
          <w:i/>
          <w:color w:val="00206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</w:t>
      </w:r>
      <w:r w:rsidR="00D0014C" w:rsidRPr="00684FBC">
        <w:rPr>
          <w:rStyle w:val="c1"/>
          <w:color w:val="002060"/>
          <w:sz w:val="28"/>
          <w:szCs w:val="28"/>
        </w:rPr>
        <w:t xml:space="preserve"> </w:t>
      </w:r>
      <w:r w:rsidR="00D0014C">
        <w:rPr>
          <w:rStyle w:val="c1"/>
          <w:color w:val="000000"/>
          <w:sz w:val="28"/>
          <w:szCs w:val="28"/>
        </w:rPr>
        <w:t>Развиваются действия соотносящие и орудийные.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684FBC">
        <w:rPr>
          <w:rStyle w:val="c1"/>
          <w:b/>
          <w:i/>
          <w:color w:val="002060"/>
          <w:sz w:val="28"/>
          <w:szCs w:val="28"/>
        </w:rPr>
        <w:t>Интенсивно развивается активная речь детей</w:t>
      </w:r>
      <w:r w:rsidRPr="00684FBC">
        <w:rPr>
          <w:rStyle w:val="c1"/>
          <w:i/>
          <w:color w:val="002060"/>
          <w:sz w:val="28"/>
          <w:szCs w:val="28"/>
        </w:rPr>
        <w:t>.</w:t>
      </w:r>
      <w:r w:rsidRPr="00684FBC">
        <w:rPr>
          <w:rStyle w:val="c1"/>
          <w:color w:val="00206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 3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</w:t>
      </w:r>
      <w:r w:rsidRPr="00684FBC">
        <w:rPr>
          <w:rStyle w:val="c1"/>
          <w:b/>
          <w:i/>
          <w:color w:val="002060"/>
          <w:sz w:val="28"/>
          <w:szCs w:val="28"/>
        </w:rPr>
        <w:t>Активный словарь достигает примерно 1000-1500 слов.</w:t>
      </w:r>
      <w:r w:rsidRPr="00684FBC">
        <w:rPr>
          <w:rStyle w:val="c1"/>
          <w:color w:val="00206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</w:t>
      </w:r>
      <w:r w:rsidRPr="00F97835">
        <w:rPr>
          <w:rStyle w:val="c1"/>
          <w:b/>
          <w:color w:val="000000"/>
          <w:sz w:val="28"/>
          <w:szCs w:val="28"/>
        </w:rPr>
        <w:t>игра, рисование, конструирование.</w:t>
      </w:r>
    </w:p>
    <w:p w:rsidR="00D0014C" w:rsidRPr="00C81B58" w:rsidRDefault="00D0014C" w:rsidP="00C81B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color w:val="002060"/>
          <w:sz w:val="28"/>
          <w:szCs w:val="28"/>
        </w:rPr>
      </w:pPr>
      <w:r w:rsidRPr="00684FBC">
        <w:rPr>
          <w:rStyle w:val="c1"/>
          <w:b/>
          <w:i/>
          <w:color w:val="002060"/>
          <w:sz w:val="28"/>
          <w:szCs w:val="28"/>
        </w:rPr>
        <w:t>Игра носит процесс</w:t>
      </w:r>
      <w:r w:rsidR="00C81B58">
        <w:rPr>
          <w:rStyle w:val="c1"/>
          <w:b/>
          <w:i/>
          <w:color w:val="002060"/>
          <w:sz w:val="28"/>
          <w:szCs w:val="28"/>
        </w:rPr>
        <w:t xml:space="preserve">уальный характер, главное в ней – </w:t>
      </w:r>
      <w:r w:rsidRPr="00684FBC">
        <w:rPr>
          <w:rStyle w:val="c1"/>
          <w:b/>
          <w:i/>
          <w:color w:val="002060"/>
          <w:sz w:val="28"/>
          <w:szCs w:val="28"/>
        </w:rPr>
        <w:t>действия</w:t>
      </w:r>
      <w:r>
        <w:rPr>
          <w:rStyle w:val="c1"/>
          <w:color w:val="000000"/>
          <w:sz w:val="28"/>
          <w:szCs w:val="28"/>
        </w:rPr>
        <w:t>. Они совершаются с игровыми предметами, приближенными к реальности. В середине третьего года жизни появляются действия с предметами -заместителями.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 либо предмет. </w:t>
      </w:r>
    </w:p>
    <w:p w:rsidR="00D0014C" w:rsidRPr="00684FBC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C81B58">
        <w:rPr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234E322" wp14:editId="01FA6DB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257425" cy="1611992"/>
            <wp:effectExtent l="304800" t="285750" r="333375" b="274320"/>
            <wp:wrapTight wrapText="bothSides">
              <wp:wrapPolygon edited="0">
                <wp:start x="20233" y="-3830"/>
                <wp:lineTo x="-2916" y="-3319"/>
                <wp:lineTo x="-2916" y="4851"/>
                <wp:lineTo x="-2005" y="13021"/>
                <wp:lineTo x="-1094" y="19404"/>
                <wp:lineTo x="-547" y="25021"/>
                <wp:lineTo x="1641" y="25021"/>
                <wp:lineTo x="1823" y="24511"/>
                <wp:lineTo x="24608" y="21191"/>
                <wp:lineTo x="21873" y="-3830"/>
                <wp:lineTo x="20233" y="-3830"/>
              </wp:wrapPolygon>
            </wp:wrapTight>
            <wp:docPr id="2" name="Рисунок 2" descr="https://ctv7.ru/assets/images/news/2020/06/malysh-v-sad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tv7.ru/assets/images/news/2020/06/malysh-v-sad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1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4C" w:rsidRPr="00684FBC">
        <w:rPr>
          <w:rStyle w:val="c1"/>
          <w:b/>
          <w:i/>
          <w:color w:val="002060"/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</w:t>
      </w:r>
      <w:r w:rsidR="00D0014C" w:rsidRPr="00684FBC">
        <w:rPr>
          <w:rStyle w:val="c1"/>
          <w:b/>
          <w:color w:val="002060"/>
          <w:sz w:val="28"/>
          <w:szCs w:val="28"/>
        </w:rPr>
        <w:t xml:space="preserve"> </w:t>
      </w:r>
      <w:r w:rsidR="00D0014C" w:rsidRPr="00684FBC">
        <w:rPr>
          <w:rStyle w:val="c1"/>
          <w:color w:val="000000"/>
          <w:sz w:val="28"/>
          <w:szCs w:val="28"/>
        </w:rPr>
        <w:t>осуществлять выбор из двух-трех предметов по форме, величине и цвету; различать мелодии; петь.</w:t>
      </w:r>
      <w:r w:rsidRPr="00C81B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81B58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81B58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81B58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81B58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D0014C" w:rsidRDefault="00C81B58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Совершенствуется </w:t>
      </w:r>
      <w:r w:rsidR="00D0014C">
        <w:rPr>
          <w:rStyle w:val="c1"/>
          <w:color w:val="000000"/>
          <w:sz w:val="28"/>
          <w:szCs w:val="28"/>
        </w:rPr>
        <w:t xml:space="preserve">слуховое восприятие, прежде всего </w:t>
      </w:r>
      <w:r w:rsidR="00D0014C" w:rsidRPr="00684FBC">
        <w:rPr>
          <w:rStyle w:val="c1"/>
          <w:b/>
          <w:i/>
          <w:color w:val="002060"/>
          <w:sz w:val="28"/>
          <w:szCs w:val="28"/>
        </w:rPr>
        <w:t>фонематический слух.</w:t>
      </w:r>
      <w:r w:rsidR="00D0014C" w:rsidRPr="00684FBC">
        <w:rPr>
          <w:rStyle w:val="c1"/>
          <w:color w:val="002060"/>
          <w:sz w:val="28"/>
          <w:szCs w:val="28"/>
        </w:rPr>
        <w:t xml:space="preserve"> </w:t>
      </w:r>
      <w:r w:rsidR="00D0014C">
        <w:rPr>
          <w:rStyle w:val="c1"/>
          <w:color w:val="000000"/>
          <w:sz w:val="28"/>
          <w:szCs w:val="28"/>
        </w:rPr>
        <w:t>К 3 годам дети воспринимают все звуки родного языка, но произносят их с большими искажениями.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684FBC">
        <w:rPr>
          <w:rStyle w:val="c1"/>
          <w:b/>
          <w:i/>
          <w:color w:val="002060"/>
          <w:sz w:val="28"/>
          <w:szCs w:val="28"/>
        </w:rPr>
        <w:t>Основной формой мышления становится, наглядно-действенная.</w:t>
      </w:r>
      <w:r w:rsidRPr="00684FBC">
        <w:rPr>
          <w:rStyle w:val="c1"/>
          <w:color w:val="00206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B3E25" w:rsidRDefault="00DB3E25" w:rsidP="00DB3E2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2060"/>
          <w:sz w:val="28"/>
          <w:szCs w:val="28"/>
        </w:rPr>
      </w:pPr>
      <w:r w:rsidRPr="00DB3E25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6B4BA0F" wp14:editId="2E5288F9">
            <wp:simplePos x="0" y="0"/>
            <wp:positionH relativeFrom="margin">
              <wp:align>right</wp:align>
            </wp:positionH>
            <wp:positionV relativeFrom="paragraph">
              <wp:posOffset>575945</wp:posOffset>
            </wp:positionV>
            <wp:extent cx="3181350" cy="2343150"/>
            <wp:effectExtent l="0" t="0" r="0" b="0"/>
            <wp:wrapTight wrapText="bothSides">
              <wp:wrapPolygon edited="0">
                <wp:start x="517" y="0"/>
                <wp:lineTo x="0" y="351"/>
                <wp:lineTo x="0" y="21249"/>
                <wp:lineTo x="517" y="21424"/>
                <wp:lineTo x="20953" y="21424"/>
                <wp:lineTo x="21471" y="21249"/>
                <wp:lineTo x="21471" y="351"/>
                <wp:lineTo x="20953" y="0"/>
                <wp:lineTo x="517" y="0"/>
              </wp:wrapPolygon>
            </wp:wrapTight>
            <wp:docPr id="3" name="Рисунок 3" descr="http://3.bp.blogspot.com/-UTYHEALrEaU/Ul_D-EHByFI/AAAAAAAAACc/Brvkq66F6uQ/s1600/DSC0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UTYHEALrEaU/Ul_D-EHByFI/AAAAAAAAACc/Brvkq66F6uQ/s1600/DSC07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4C" w:rsidRPr="00684FBC">
        <w:rPr>
          <w:rStyle w:val="c1"/>
          <w:b/>
          <w:i/>
          <w:color w:val="002060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</w:t>
      </w:r>
      <w:r w:rsidR="00F97835" w:rsidRPr="00684FBC">
        <w:rPr>
          <w:rStyle w:val="c1"/>
          <w:b/>
          <w:i/>
          <w:color w:val="002060"/>
          <w:sz w:val="28"/>
          <w:szCs w:val="28"/>
        </w:rPr>
        <w:t>и желаний от ситуации</w:t>
      </w:r>
      <w:r w:rsidR="00F97835" w:rsidRPr="00684FBC">
        <w:rPr>
          <w:rStyle w:val="c1"/>
          <w:i/>
          <w:color w:val="002060"/>
          <w:sz w:val="28"/>
          <w:szCs w:val="28"/>
        </w:rPr>
        <w:t>.</w:t>
      </w:r>
      <w:r>
        <w:rPr>
          <w:rStyle w:val="c1"/>
          <w:color w:val="002060"/>
          <w:sz w:val="28"/>
          <w:szCs w:val="28"/>
        </w:rPr>
        <w:t xml:space="preserve"> </w:t>
      </w:r>
    </w:p>
    <w:p w:rsidR="00D0014C" w:rsidRPr="00DB3E25" w:rsidRDefault="00F97835" w:rsidP="00DB3E2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206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Дети лег</w:t>
      </w:r>
      <w:r w:rsidR="00D0014C">
        <w:rPr>
          <w:rStyle w:val="c1"/>
          <w:color w:val="000000"/>
          <w:sz w:val="28"/>
          <w:szCs w:val="28"/>
        </w:rPr>
        <w:t>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 являются чувства гордости и ст</w:t>
      </w:r>
      <w:r>
        <w:rPr>
          <w:rStyle w:val="c1"/>
          <w:color w:val="000000"/>
          <w:sz w:val="28"/>
          <w:szCs w:val="28"/>
        </w:rPr>
        <w:t>ыда, начинают формироваться эле</w:t>
      </w:r>
      <w:r w:rsidR="00D0014C">
        <w:rPr>
          <w:rStyle w:val="c1"/>
          <w:color w:val="000000"/>
          <w:sz w:val="28"/>
          <w:szCs w:val="28"/>
        </w:rPr>
        <w:t xml:space="preserve">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</w:t>
      </w:r>
      <w:r w:rsidR="00D0014C" w:rsidRPr="00684FBC">
        <w:rPr>
          <w:rStyle w:val="c1"/>
          <w:b/>
          <w:color w:val="002060"/>
          <w:sz w:val="28"/>
          <w:szCs w:val="28"/>
        </w:rPr>
        <w:t>образ Я</w:t>
      </w:r>
      <w:r w:rsidRPr="00684FBC">
        <w:rPr>
          <w:rStyle w:val="c1"/>
          <w:b/>
          <w:color w:val="002060"/>
          <w:sz w:val="28"/>
          <w:szCs w:val="28"/>
        </w:rPr>
        <w:t>.</w:t>
      </w:r>
    </w:p>
    <w:p w:rsidR="00D0014C" w:rsidRDefault="00D0014C" w:rsidP="00D0014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684FBC">
        <w:rPr>
          <w:rStyle w:val="c1"/>
          <w:b/>
          <w:color w:val="002060"/>
          <w:sz w:val="28"/>
          <w:szCs w:val="28"/>
        </w:rPr>
        <w:t>Кризис</w:t>
      </w:r>
      <w:r>
        <w:rPr>
          <w:rStyle w:val="c1"/>
          <w:color w:val="000000"/>
          <w:sz w:val="28"/>
          <w:szCs w:val="28"/>
        </w:rPr>
        <w:t xml:space="preserve"> часто сопровождается рядом отрицательных проявлений: </w:t>
      </w:r>
      <w:r w:rsidRPr="00684FBC">
        <w:rPr>
          <w:rStyle w:val="c1"/>
          <w:b/>
          <w:i/>
          <w:color w:val="002060"/>
          <w:sz w:val="28"/>
          <w:szCs w:val="28"/>
        </w:rPr>
        <w:t>негативизмом, упрямством, нарушением общения с взрослым</w:t>
      </w:r>
      <w:r w:rsidRPr="00684FBC">
        <w:rPr>
          <w:rStyle w:val="c1"/>
          <w:color w:val="00206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 др. Кризис может продолжаться от нескольких месяцев до двух лет.</w:t>
      </w:r>
    </w:p>
    <w:p w:rsidR="00F7508C" w:rsidRPr="00D0014C" w:rsidRDefault="00DB3E25">
      <w:pPr>
        <w:rPr>
          <w:rFonts w:ascii="Times New Roman" w:hAnsi="Times New Roman" w:cs="Times New Roman"/>
          <w:sz w:val="28"/>
          <w:szCs w:val="28"/>
        </w:rPr>
      </w:pPr>
    </w:p>
    <w:sectPr w:rsidR="00F7508C" w:rsidRPr="00D0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97"/>
    <w:rsid w:val="005006D3"/>
    <w:rsid w:val="00584597"/>
    <w:rsid w:val="00684FBC"/>
    <w:rsid w:val="009A6754"/>
    <w:rsid w:val="00C81B58"/>
    <w:rsid w:val="00D0014C"/>
    <w:rsid w:val="00DB3E25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BFA0"/>
  <w15:chartTrackingRefBased/>
  <w15:docId w15:val="{15AD63CB-48A7-4903-870C-04A6FA01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014C"/>
  </w:style>
  <w:style w:type="character" w:customStyle="1" w:styleId="c19">
    <w:name w:val="c19"/>
    <w:basedOn w:val="a0"/>
    <w:rsid w:val="00D0014C"/>
  </w:style>
  <w:style w:type="character" w:customStyle="1" w:styleId="c1">
    <w:name w:val="c1"/>
    <w:basedOn w:val="a0"/>
    <w:rsid w:val="00D0014C"/>
  </w:style>
  <w:style w:type="paragraph" w:customStyle="1" w:styleId="c4">
    <w:name w:val="c4"/>
    <w:basedOn w:val="a"/>
    <w:rsid w:val="00D0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2020-08-04T19:59:00Z</dcterms:created>
  <dcterms:modified xsi:type="dcterms:W3CDTF">2020-08-04T22:34:00Z</dcterms:modified>
</cp:coreProperties>
</file>