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0D" w:rsidRPr="002F320D" w:rsidRDefault="00675965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м</w:t>
      </w:r>
      <w:r w:rsidR="002F320D" w:rsidRPr="002F320D">
        <w:rPr>
          <w:rFonts w:ascii="Times New Roman" w:eastAsia="Calibri" w:hAnsi="Times New Roman" w:cs="Times New Roman"/>
          <w:sz w:val="32"/>
          <w:szCs w:val="32"/>
          <w:lang w:eastAsia="en-US"/>
        </w:rPr>
        <w:t>униципальное автономное дошкольное образовательное учреждение детский сад №1 «Берёзка»</w:t>
      </w: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2F320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ПУБЛИЧНЫЙ ДОКЛАД</w:t>
      </w: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F320D" w:rsidRPr="002F320D" w:rsidRDefault="00CA6543" w:rsidP="002F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2018 - 2019</w:t>
      </w:r>
      <w:r w:rsidR="002F320D" w:rsidRPr="002F320D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учебный год</w:t>
      </w: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Default="002F320D" w:rsidP="002F3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3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Светлогорск</w:t>
      </w:r>
    </w:p>
    <w:p w:rsidR="002F320D" w:rsidRDefault="00CA6543" w:rsidP="002F32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="002F320D" w:rsidRPr="002F3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2024A0" w:rsidRPr="002F320D" w:rsidRDefault="00D36809" w:rsidP="002F32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24A0">
        <w:rPr>
          <w:rFonts w:ascii="Times New Roman" w:hAnsi="Times New Roman" w:cs="Times New Roman"/>
          <w:b/>
          <w:sz w:val="28"/>
          <w:szCs w:val="28"/>
        </w:rPr>
        <w:lastRenderedPageBreak/>
        <w:t>Публичный отчетный док</w:t>
      </w:r>
      <w:r w:rsidR="002024A0" w:rsidRPr="002024A0">
        <w:rPr>
          <w:rFonts w:ascii="Times New Roman" w:hAnsi="Times New Roman" w:cs="Times New Roman"/>
          <w:b/>
          <w:sz w:val="28"/>
          <w:szCs w:val="28"/>
        </w:rPr>
        <w:t xml:space="preserve">лад заведующего </w:t>
      </w:r>
    </w:p>
    <w:p w:rsidR="00D36809" w:rsidRPr="002024A0" w:rsidRDefault="002024A0" w:rsidP="002024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A0">
        <w:rPr>
          <w:rFonts w:ascii="Times New Roman" w:hAnsi="Times New Roman" w:cs="Times New Roman"/>
          <w:b/>
          <w:sz w:val="28"/>
          <w:szCs w:val="28"/>
        </w:rPr>
        <w:t>за 201</w:t>
      </w:r>
      <w:r w:rsidR="00CA6543">
        <w:rPr>
          <w:rFonts w:ascii="Times New Roman" w:hAnsi="Times New Roman" w:cs="Times New Roman"/>
          <w:b/>
          <w:sz w:val="28"/>
          <w:szCs w:val="28"/>
        </w:rPr>
        <w:t>8</w:t>
      </w:r>
      <w:r w:rsidRPr="002024A0">
        <w:rPr>
          <w:rFonts w:ascii="Times New Roman" w:hAnsi="Times New Roman" w:cs="Times New Roman"/>
          <w:b/>
          <w:sz w:val="28"/>
          <w:szCs w:val="28"/>
        </w:rPr>
        <w:t>-201</w:t>
      </w:r>
      <w:r w:rsidR="00CA6543">
        <w:rPr>
          <w:rFonts w:ascii="Times New Roman" w:hAnsi="Times New Roman" w:cs="Times New Roman"/>
          <w:b/>
          <w:sz w:val="28"/>
          <w:szCs w:val="28"/>
        </w:rPr>
        <w:t>9</w:t>
      </w:r>
      <w:r w:rsidRPr="002024A0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D36809" w:rsidRPr="002024A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24A0" w:rsidRDefault="002024A0" w:rsidP="00D3680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36809" w:rsidRPr="00D36809" w:rsidRDefault="00D36809" w:rsidP="002024A0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Открытый публичный доклад нашего учреждения является формой отчета перед родителями, общественностью, органами местного самоуправления, государственны</w:t>
      </w:r>
      <w:r w:rsidR="002024A0">
        <w:rPr>
          <w:rFonts w:ascii="Times New Roman" w:hAnsi="Times New Roman" w:cs="Times New Roman"/>
          <w:color w:val="000000"/>
          <w:sz w:val="24"/>
          <w:szCs w:val="24"/>
        </w:rPr>
        <w:t>ми струк</w:t>
      </w:r>
      <w:r w:rsidR="00D91C56">
        <w:rPr>
          <w:rFonts w:ascii="Times New Roman" w:hAnsi="Times New Roman" w:cs="Times New Roman"/>
          <w:color w:val="000000"/>
          <w:sz w:val="24"/>
          <w:szCs w:val="24"/>
        </w:rPr>
        <w:t>турами о деятельности МА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ДОУ д/с № 1</w:t>
      </w:r>
      <w:r w:rsidR="002024A0">
        <w:rPr>
          <w:rFonts w:ascii="Times New Roman" w:hAnsi="Times New Roman" w:cs="Times New Roman"/>
          <w:color w:val="000000"/>
          <w:sz w:val="24"/>
          <w:szCs w:val="24"/>
        </w:rPr>
        <w:t xml:space="preserve"> «Березка»</w:t>
      </w:r>
      <w:r w:rsidR="00CA6543">
        <w:rPr>
          <w:rFonts w:ascii="Times New Roman" w:hAnsi="Times New Roman" w:cs="Times New Roman"/>
          <w:color w:val="000000"/>
          <w:sz w:val="24"/>
          <w:szCs w:val="24"/>
        </w:rPr>
        <w:t xml:space="preserve"> в прошедшем 2018-2019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году, об эффективном и результативном его функционировании. Доклад представляется ежегодно в начале очередного учебного года.</w:t>
      </w:r>
    </w:p>
    <w:p w:rsidR="002024A0" w:rsidRDefault="002024A0" w:rsidP="00D36809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24A0" w:rsidRDefault="00D36809" w:rsidP="002024A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02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Общая характеристика образовательного учреждения</w:t>
      </w:r>
    </w:p>
    <w:p w:rsidR="00A532D6" w:rsidRDefault="00A532D6" w:rsidP="002024A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4A0" w:rsidRDefault="002024A0" w:rsidP="002024A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D91C56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 дошкольное учрежде</w:t>
      </w:r>
      <w:r w:rsidR="00D91C56">
        <w:rPr>
          <w:rFonts w:ascii="Times New Roman" w:eastAsia="Times New Roman" w:hAnsi="Times New Roman" w:cs="Times New Roman"/>
          <w:sz w:val="24"/>
          <w:szCs w:val="24"/>
        </w:rPr>
        <w:t>ние детский сад №1 «Березка» (МА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ДОУ д/с №1 «Березка») 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>функционирует с сентября 1948г.</w:t>
      </w:r>
      <w:r w:rsidRPr="007E5D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A6543">
        <w:rPr>
          <w:rFonts w:ascii="Times New Roman" w:hAnsi="Times New Roman" w:cs="Times New Roman"/>
          <w:color w:val="000000"/>
          <w:sz w:val="24"/>
          <w:szCs w:val="24"/>
        </w:rPr>
        <w:t>прошедшем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91C56">
        <w:rPr>
          <w:rFonts w:ascii="Times New Roman" w:hAnsi="Times New Roman" w:cs="Times New Roman"/>
          <w:color w:val="000000"/>
          <w:sz w:val="24"/>
          <w:szCs w:val="24"/>
        </w:rPr>
        <w:t>18-2019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учреждение отметит свой </w:t>
      </w:r>
      <w:r w:rsidR="00D91C56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 xml:space="preserve">-летний юбилей. </w:t>
      </w:r>
    </w:p>
    <w:p w:rsidR="001C7047" w:rsidRPr="00EF45ED" w:rsidRDefault="00D91C56" w:rsidP="00EF45E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Учредителем МА</w:t>
      </w:r>
      <w:r w:rsidR="002024A0">
        <w:rPr>
          <w:rFonts w:ascii="Times New Roman" w:hAnsi="Times New Roman" w:cs="Times New Roman"/>
          <w:color w:val="000000"/>
          <w:sz w:val="24"/>
          <w:szCs w:val="24"/>
        </w:rPr>
        <w:t xml:space="preserve">ДОУ д/с №1 «Березка» является </w:t>
      </w:r>
      <w:r w:rsidR="005D65CB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«Свет</w:t>
      </w:r>
      <w:r w:rsidR="00CA6543">
        <w:rPr>
          <w:rFonts w:ascii="Times New Roman" w:hAnsi="Times New Roman" w:cs="Times New Roman"/>
          <w:color w:val="000000"/>
          <w:sz w:val="24"/>
          <w:szCs w:val="24"/>
        </w:rPr>
        <w:t xml:space="preserve">логорский </w:t>
      </w:r>
      <w:proofErr w:type="gramStart"/>
      <w:r w:rsidR="00CA6543">
        <w:rPr>
          <w:rFonts w:ascii="Times New Roman" w:hAnsi="Times New Roman" w:cs="Times New Roman"/>
          <w:color w:val="000000"/>
          <w:sz w:val="24"/>
          <w:szCs w:val="24"/>
        </w:rPr>
        <w:t>городской  округ</w:t>
      </w:r>
      <w:proofErr w:type="gramEnd"/>
      <w:r w:rsidR="005D65C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EF45ED" w:rsidRPr="00EF4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5ED" w:rsidRPr="00EF45ED">
        <w:rPr>
          <w:rFonts w:ascii="Times New Roman" w:hAnsi="Times New Roman" w:cs="Times New Roman"/>
          <w:sz w:val="24"/>
          <w:szCs w:val="24"/>
        </w:rPr>
        <w:t>Функции  и</w:t>
      </w:r>
      <w:proofErr w:type="gramEnd"/>
      <w:r w:rsidR="00EF45ED" w:rsidRPr="00EF45ED">
        <w:rPr>
          <w:rFonts w:ascii="Times New Roman" w:hAnsi="Times New Roman" w:cs="Times New Roman"/>
          <w:sz w:val="24"/>
          <w:szCs w:val="24"/>
        </w:rPr>
        <w:t xml:space="preserve"> </w:t>
      </w:r>
      <w:r w:rsidR="00EF45ED">
        <w:rPr>
          <w:rFonts w:ascii="Times New Roman" w:hAnsi="Times New Roman" w:cs="Times New Roman"/>
          <w:sz w:val="24"/>
          <w:szCs w:val="24"/>
        </w:rPr>
        <w:t>полномочия  У</w:t>
      </w:r>
      <w:r w:rsidR="00EF45ED" w:rsidRPr="00EF45ED">
        <w:rPr>
          <w:rFonts w:ascii="Times New Roman" w:hAnsi="Times New Roman" w:cs="Times New Roman"/>
          <w:sz w:val="24"/>
          <w:szCs w:val="24"/>
        </w:rPr>
        <w:t xml:space="preserve">чредителя  в соответствии с федеральными  законами,  законами  Калининградской области,   нормативными  правовыми актами муниципального образования </w:t>
      </w:r>
      <w:r w:rsidR="00CA6543">
        <w:rPr>
          <w:rFonts w:ascii="Times New Roman" w:hAnsi="Times New Roman" w:cs="Times New Roman"/>
          <w:sz w:val="24"/>
          <w:szCs w:val="24"/>
        </w:rPr>
        <w:t>«</w:t>
      </w:r>
      <w:r w:rsidR="00CA6543">
        <w:rPr>
          <w:rFonts w:ascii="Times New Roman" w:hAnsi="Times New Roman" w:cs="Times New Roman"/>
          <w:color w:val="000000"/>
          <w:sz w:val="24"/>
          <w:szCs w:val="24"/>
        </w:rPr>
        <w:t>Светлогорский городской  округ»</w:t>
      </w:r>
      <w:r w:rsidR="00EF45ED" w:rsidRPr="00EF45ED">
        <w:rPr>
          <w:rFonts w:ascii="Times New Roman" w:hAnsi="Times New Roman" w:cs="Times New Roman"/>
          <w:sz w:val="24"/>
          <w:szCs w:val="24"/>
        </w:rPr>
        <w:t xml:space="preserve">»  осуществляет администрация муниципального образования </w:t>
      </w:r>
      <w:r w:rsidR="00CA6543">
        <w:rPr>
          <w:rFonts w:ascii="Times New Roman" w:hAnsi="Times New Roman" w:cs="Times New Roman"/>
          <w:sz w:val="24"/>
          <w:szCs w:val="24"/>
        </w:rPr>
        <w:t>«</w:t>
      </w:r>
      <w:r w:rsidR="00CA6543">
        <w:rPr>
          <w:rFonts w:ascii="Times New Roman" w:hAnsi="Times New Roman" w:cs="Times New Roman"/>
          <w:color w:val="000000"/>
          <w:sz w:val="24"/>
          <w:szCs w:val="24"/>
        </w:rPr>
        <w:t>Светлогорский городской  округ»</w:t>
      </w:r>
    </w:p>
    <w:p w:rsidR="00CA6543" w:rsidRPr="00CA6543" w:rsidRDefault="001C7047" w:rsidP="00CA65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A6543">
        <w:rPr>
          <w:rFonts w:ascii="Times New Roman" w:hAnsi="Times New Roman" w:cs="Times New Roman"/>
          <w:color w:val="000000"/>
          <w:sz w:val="24"/>
          <w:szCs w:val="24"/>
        </w:rPr>
        <w:t>Режим работы М</w:t>
      </w:r>
      <w:r w:rsidR="00D91C56" w:rsidRPr="00CA65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6543">
        <w:rPr>
          <w:rFonts w:ascii="Times New Roman" w:hAnsi="Times New Roman" w:cs="Times New Roman"/>
          <w:color w:val="000000"/>
          <w:sz w:val="24"/>
          <w:szCs w:val="24"/>
        </w:rPr>
        <w:t>ДОУ: Пятидневная рабочая неделя с 7:30ч. до 18:00ч.</w:t>
      </w:r>
      <w:r w:rsidR="00D91C56" w:rsidRPr="00CA6543">
        <w:rPr>
          <w:rFonts w:ascii="Times New Roman" w:hAnsi="Times New Roman" w:cs="Times New Roman"/>
          <w:color w:val="000000"/>
          <w:sz w:val="24"/>
          <w:szCs w:val="24"/>
        </w:rPr>
        <w:t>, после 18.00 ч. функционирует дежурная группа.</w:t>
      </w:r>
      <w:r w:rsidRPr="00CA6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A6543" w:rsidRPr="00CA65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024A0" w:rsidRPr="007E5D44" w:rsidRDefault="002024A0" w:rsidP="002024A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4A0" w:rsidRPr="007E5D44" w:rsidRDefault="00D91C56" w:rsidP="00D91C56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2024A0" w:rsidRPr="007E5D44">
        <w:rPr>
          <w:rFonts w:ascii="Times New Roman" w:eastAsia="Times New Roman" w:hAnsi="Times New Roman" w:cs="Times New Roman"/>
          <w:sz w:val="24"/>
          <w:szCs w:val="24"/>
        </w:rPr>
        <w:t xml:space="preserve">ДОУ д/с </w:t>
      </w:r>
      <w:r w:rsidR="002024A0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  <w:r w:rsidR="002024A0" w:rsidRPr="007E5D44">
        <w:rPr>
          <w:rFonts w:ascii="Times New Roman" w:eastAsia="Times New Roman" w:hAnsi="Times New Roman" w:cs="Times New Roman"/>
          <w:sz w:val="24"/>
          <w:szCs w:val="24"/>
        </w:rPr>
        <w:t xml:space="preserve">«Березка» осуществляет свою деятельность на основании лицензии </w:t>
      </w:r>
      <w:r w:rsidR="00CA6543">
        <w:rPr>
          <w:rFonts w:ascii="Times New Roman" w:eastAsia="Times New Roman" w:hAnsi="Times New Roman" w:cs="Times New Roman"/>
          <w:sz w:val="24"/>
          <w:szCs w:val="24"/>
        </w:rPr>
        <w:t>39Л01 № 0000118, регистрационный № ДДО-1895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, выданной Службой по контролю и надзору в сфере образован</w:t>
      </w:r>
      <w:r w:rsidR="00CA6543">
        <w:rPr>
          <w:rFonts w:ascii="Times New Roman" w:eastAsia="Times New Roman" w:hAnsi="Times New Roman" w:cs="Times New Roman"/>
          <w:sz w:val="24"/>
          <w:szCs w:val="24"/>
        </w:rPr>
        <w:t>ия Калининградской области от 14.08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.2014 г., срок действия бессрочно.</w:t>
      </w:r>
    </w:p>
    <w:p w:rsidR="002024A0" w:rsidRPr="007E5D44" w:rsidRDefault="00D91C56" w:rsidP="002024A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Здание МА</w:t>
      </w:r>
      <w:r w:rsidR="002024A0" w:rsidRPr="007E5D44">
        <w:rPr>
          <w:rFonts w:ascii="Times New Roman" w:eastAsia="Times New Roman" w:hAnsi="Times New Roman" w:cs="Times New Roman"/>
          <w:sz w:val="24"/>
          <w:szCs w:val="24"/>
        </w:rPr>
        <w:t>ДОУ д/с №1 «Березка» по адресам: Калининградский пр-т, д.70</w:t>
      </w:r>
      <w:r w:rsidR="00CA65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4A0" w:rsidRPr="007E5D44">
        <w:rPr>
          <w:rFonts w:ascii="Times New Roman" w:eastAsia="Times New Roman" w:hAnsi="Times New Roman" w:cs="Times New Roman"/>
          <w:sz w:val="24"/>
          <w:szCs w:val="24"/>
        </w:rPr>
        <w:t xml:space="preserve">расположены в курортной части г. Светлогорска в непосредственной близости к морю и культурным объектам. </w:t>
      </w:r>
    </w:p>
    <w:p w:rsidR="002024A0" w:rsidRPr="007E5D44" w:rsidRDefault="002024A0" w:rsidP="002024A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Детский сад располагает </w:t>
      </w:r>
      <w:proofErr w:type="gramStart"/>
      <w:r w:rsidRPr="007E5D44">
        <w:rPr>
          <w:rFonts w:ascii="Times New Roman" w:eastAsia="Times New Roman" w:hAnsi="Times New Roman" w:cs="Times New Roman"/>
          <w:sz w:val="24"/>
          <w:szCs w:val="24"/>
        </w:rPr>
        <w:t>большой зеленой территорией</w:t>
      </w:r>
      <w:proofErr w:type="gramEnd"/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 отличающейся видовым разнообразием различных деревьев, кустарников, цветов. На территории учреждения имеются </w:t>
      </w:r>
      <w:proofErr w:type="gramStart"/>
      <w:r w:rsidRPr="007E5D44">
        <w:rPr>
          <w:rFonts w:ascii="Times New Roman" w:eastAsia="Times New Roman" w:hAnsi="Times New Roman" w:cs="Times New Roman"/>
          <w:sz w:val="24"/>
          <w:szCs w:val="24"/>
        </w:rPr>
        <w:t>стадион,  цветники</w:t>
      </w:r>
      <w:proofErr w:type="gramEnd"/>
      <w:r w:rsidRPr="007E5D44">
        <w:rPr>
          <w:rFonts w:ascii="Times New Roman" w:eastAsia="Times New Roman" w:hAnsi="Times New Roman" w:cs="Times New Roman"/>
          <w:sz w:val="24"/>
          <w:szCs w:val="24"/>
        </w:rPr>
        <w:t>, клумбы.</w:t>
      </w:r>
    </w:p>
    <w:p w:rsidR="002024A0" w:rsidRPr="007E5D44" w:rsidRDefault="002024A0" w:rsidP="002024A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ab/>
        <w:t>Муниципальное бюджетное дошкольное образовательное учреждение детский сад №1 «Березка»</w:t>
      </w:r>
      <w:r w:rsidRPr="00202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МБДОУ) 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>осуществляет свою деятельность в соответствии с нормативно-правовыми и локальными документами:</w:t>
      </w:r>
    </w:p>
    <w:p w:rsidR="007A4599" w:rsidRDefault="007A4599" w:rsidP="00D91C5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C56" w:rsidRDefault="00D91C56" w:rsidP="00D91C5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 xml:space="preserve">МАДОУ д/с №1 «Березка» осуществляет свою деятельность в соответствии с нормативно-правовыми и локальными документами: </w:t>
      </w:r>
    </w:p>
    <w:p w:rsidR="007A4599" w:rsidRPr="00D91C56" w:rsidRDefault="007A4599" w:rsidP="00D91C5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Федеральным Законом РФ от 29.12.2012 г. N 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Российской Федерации»</w:t>
      </w:r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 СанПиН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2.4.1.3049-13, утверждены постановлением Главного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врача Российской Федерации 15 мая 2013 г. N 26 (с изменениями на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августа 2015 года)</w:t>
      </w:r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основных гарантиях прав ребёнка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</w:p>
    <w:p w:rsid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ребёнка</w:t>
      </w:r>
      <w:r w:rsidR="006759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965" w:rsidRPr="00D91C56" w:rsidRDefault="00675965" w:rsidP="00675965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  <w:proofErr w:type="gramStart"/>
      <w:r w:rsidRPr="0067596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утвержденным п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17 октября 2013 г. № 1155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Hlk520129619"/>
      <w:r w:rsidRPr="00675965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0"/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 xml:space="preserve">по основным общеобразовательным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программам дошкольного образования (Приказ Минобрнауки России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30 августа 2013 г. N 1014)</w:t>
      </w:r>
    </w:p>
    <w:p w:rsidR="007A4599" w:rsidRPr="00E036AD" w:rsidRDefault="00D91C56" w:rsidP="00E036AD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Уставом МАДОУ, а также локальными актами учреждения.</w:t>
      </w:r>
    </w:p>
    <w:p w:rsidR="007A4599" w:rsidRDefault="007A4599" w:rsidP="001C7047">
      <w:pPr>
        <w:pStyle w:val="a5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047" w:rsidRDefault="001C7047" w:rsidP="001C7047">
      <w:pPr>
        <w:pStyle w:val="a5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0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Состав воспитанников</w:t>
      </w:r>
    </w:p>
    <w:p w:rsidR="001C7047" w:rsidRPr="001C7047" w:rsidRDefault="001C7047" w:rsidP="001C7047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C56" w:rsidRPr="00E566C8" w:rsidRDefault="00CA6543" w:rsidP="00D9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посещает 101</w:t>
      </w:r>
      <w:r w:rsidR="00D91C56" w:rsidRPr="00E566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="00D91C56" w:rsidRPr="00E566C8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2 до 7 лет. В учреждении работают 4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направленности, в сравнительной таблице просматривается увеличение количества детей, что говорит о востребованности детского сада.</w:t>
      </w:r>
    </w:p>
    <w:p w:rsidR="00D91C56" w:rsidRPr="00E566C8" w:rsidRDefault="00D91C56" w:rsidP="00D9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6"/>
        <w:gridCol w:w="1740"/>
        <w:gridCol w:w="1836"/>
        <w:gridCol w:w="1741"/>
      </w:tblGrid>
      <w:tr w:rsidR="00CA6543" w:rsidRPr="00D1438C" w:rsidTr="00CA6543">
        <w:tc>
          <w:tcPr>
            <w:tcW w:w="2268" w:type="dxa"/>
            <w:vMerge w:val="restart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A6543" w:rsidRPr="00D1438C" w:rsidTr="00CA6543">
        <w:trPr>
          <w:trHeight w:val="605"/>
        </w:trPr>
        <w:tc>
          <w:tcPr>
            <w:tcW w:w="2268" w:type="dxa"/>
            <w:vMerge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740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3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741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CA6543" w:rsidRPr="00D1438C" w:rsidTr="00CA6543">
        <w:tc>
          <w:tcPr>
            <w:tcW w:w="2268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</w:tc>
        <w:tc>
          <w:tcPr>
            <w:tcW w:w="198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6543" w:rsidRPr="00D1438C" w:rsidTr="00CA6543">
        <w:tc>
          <w:tcPr>
            <w:tcW w:w="2268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</w:p>
        </w:tc>
        <w:tc>
          <w:tcPr>
            <w:tcW w:w="198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6543" w:rsidRPr="00D1438C" w:rsidTr="00CA6543">
        <w:tc>
          <w:tcPr>
            <w:tcW w:w="2268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6543" w:rsidRPr="00D1438C" w:rsidTr="00CA6543">
        <w:tc>
          <w:tcPr>
            <w:tcW w:w="2268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8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6543" w:rsidRPr="00D1438C" w:rsidTr="00CA6543">
        <w:trPr>
          <w:trHeight w:val="417"/>
        </w:trPr>
        <w:tc>
          <w:tcPr>
            <w:tcW w:w="2268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6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CA6543" w:rsidRPr="00D1438C" w:rsidRDefault="00CA6543" w:rsidP="00CA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D91C56" w:rsidRDefault="00D91C56" w:rsidP="00D102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047" w:rsidRDefault="007A4599" w:rsidP="00D102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Структура управления МА</w:t>
      </w:r>
      <w:r w:rsidR="00D36809"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ДОУ:</w:t>
      </w:r>
    </w:p>
    <w:p w:rsidR="00F5436F" w:rsidRDefault="00F5436F" w:rsidP="007A4599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F45ED" w:rsidRDefault="00EF45ED" w:rsidP="007A459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sz w:val="24"/>
          <w:szCs w:val="24"/>
        </w:rPr>
        <w:t>Управление детским садом осуществляется в соответствие с Федеральным законом Российской Федерации №273-ФЗ «Об образовании в Российской Федерации</w:t>
      </w:r>
      <w:proofErr w:type="gramStart"/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»,   </w:t>
      </w:r>
      <w:proofErr w:type="gramEnd"/>
      <w:r w:rsidRPr="00A32E52">
        <w:rPr>
          <w:rFonts w:ascii="Times New Roman" w:eastAsia="Times New Roman" w:hAnsi="Times New Roman" w:cs="Times New Roman"/>
          <w:sz w:val="24"/>
          <w:szCs w:val="24"/>
        </w:rPr>
        <w:t>Уставом учреждения, на принципах демократичности, открытости и коллегиальности.</w:t>
      </w:r>
      <w:r w:rsidRPr="00A32E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Единоличным исполнительным органом Учреждения </w:t>
      </w:r>
      <w:proofErr w:type="gramStart"/>
      <w:r w:rsidRPr="00A32E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является </w:t>
      </w:r>
      <w:r w:rsidRPr="00A32E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bCs/>
          <w:iCs/>
          <w:sz w:val="24"/>
          <w:szCs w:val="24"/>
        </w:rPr>
        <w:t>заведующий</w:t>
      </w:r>
      <w:proofErr w:type="gramEnd"/>
      <w:r w:rsidRPr="00A32E52">
        <w:rPr>
          <w:rFonts w:ascii="Times New Roman" w:eastAsia="Times New Roman" w:hAnsi="Times New Roman" w:cs="Times New Roman"/>
          <w:bCs/>
          <w:iCs/>
          <w:sz w:val="24"/>
          <w:szCs w:val="24"/>
        </w:rPr>
        <w:t>, который осуществляет руководство деятельностью Учреждения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детским садом осуществляет прошедший соответствующую аттестацию заведующий, назначенный Учредителем.  </w:t>
      </w:r>
    </w:p>
    <w:p w:rsidR="00EF45ED" w:rsidRPr="00EF45ED" w:rsidRDefault="00D91C56" w:rsidP="007A459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EF45ED" w:rsidRPr="00EF45ED">
        <w:rPr>
          <w:rFonts w:ascii="Times New Roman" w:hAnsi="Times New Roman" w:cs="Times New Roman"/>
          <w:b/>
          <w:sz w:val="24"/>
          <w:szCs w:val="24"/>
        </w:rPr>
        <w:t>ДОУ имеет уп</w:t>
      </w:r>
      <w:r w:rsidR="00EF45ED">
        <w:rPr>
          <w:rFonts w:ascii="Times New Roman" w:hAnsi="Times New Roman" w:cs="Times New Roman"/>
          <w:b/>
          <w:sz w:val="24"/>
          <w:szCs w:val="24"/>
        </w:rPr>
        <w:t>равляемую и управляющие системы:</w:t>
      </w:r>
    </w:p>
    <w:p w:rsidR="00EF45ED" w:rsidRPr="007A4599" w:rsidRDefault="00EF45ED" w:rsidP="007A45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ED">
        <w:rPr>
          <w:rFonts w:ascii="Times New Roman" w:hAnsi="Times New Roman" w:cs="Times New Roman"/>
          <w:sz w:val="24"/>
          <w:szCs w:val="24"/>
        </w:rPr>
        <w:t xml:space="preserve">Управляемая система состоит из взаимосвязанных между собой административного управления </w:t>
      </w:r>
      <w:proofErr w:type="gramStart"/>
      <w:r w:rsidRPr="00EF45ED">
        <w:rPr>
          <w:rFonts w:ascii="Times New Roman" w:hAnsi="Times New Roman" w:cs="Times New Roman"/>
          <w:sz w:val="24"/>
          <w:szCs w:val="24"/>
        </w:rPr>
        <w:t>и  коллегиальными</w:t>
      </w:r>
      <w:proofErr w:type="gramEnd"/>
      <w:r w:rsidRPr="00EF45ED">
        <w:rPr>
          <w:rFonts w:ascii="Times New Roman" w:hAnsi="Times New Roman" w:cs="Times New Roman"/>
          <w:sz w:val="24"/>
          <w:szCs w:val="24"/>
        </w:rPr>
        <w:t xml:space="preserve"> органами управления. Организационная структура управления представляет собой совокупность всех его органов с присущими им функциями.</w:t>
      </w:r>
      <w:r w:rsidRPr="00EF45ED">
        <w:rPr>
          <w:rFonts w:ascii="Times New Roman" w:hAnsi="Times New Roman" w:cs="Times New Roman"/>
          <w:color w:val="000000"/>
          <w:sz w:val="24"/>
          <w:szCs w:val="24"/>
        </w:rPr>
        <w:t xml:space="preserve">  Важ</w:t>
      </w:r>
      <w:r w:rsidR="00D91C56">
        <w:rPr>
          <w:rFonts w:ascii="Times New Roman" w:hAnsi="Times New Roman" w:cs="Times New Roman"/>
          <w:color w:val="000000"/>
          <w:sz w:val="24"/>
          <w:szCs w:val="24"/>
        </w:rPr>
        <w:t>ным в системе управления МА</w:t>
      </w:r>
      <w:r w:rsidRPr="00EF45ED">
        <w:rPr>
          <w:rFonts w:ascii="Times New Roman" w:hAnsi="Times New Roman" w:cs="Times New Roman"/>
          <w:color w:val="000000"/>
          <w:sz w:val="24"/>
          <w:szCs w:val="24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EF45ED" w:rsidRPr="00A32E52" w:rsidRDefault="00EF45ED" w:rsidP="00EF45E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Управляющая система состоит из двух структур: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структура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общественное управление</w:t>
      </w:r>
      <w:r w:rsidRPr="00A32E5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 xml:space="preserve"> (стратегическое звено)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Коллегиальные органы управления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1C56" w:rsidRPr="00D91C56" w:rsidRDefault="00D91C56" w:rsidP="00D91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общее собрание (конференция) работников;</w:t>
      </w:r>
    </w:p>
    <w:p w:rsidR="00D91C56" w:rsidRPr="00D91C56" w:rsidRDefault="00D91C56" w:rsidP="00D91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педагогический совет;</w:t>
      </w:r>
    </w:p>
    <w:p w:rsidR="00D91C56" w:rsidRDefault="00D91C56" w:rsidP="00D91C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наблюдательный совет</w:t>
      </w:r>
      <w:r w:rsidRPr="00D91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структура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административное управление, которое имеет линейную структуру  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заведующий </w:t>
      </w:r>
      <w:r w:rsidR="00D91C5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C56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Ирина Борисовна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 деятельность заведующего обеспечивает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материальные, 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-организационные;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правовые;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психологические условия для реализации функции управления образовательным процессом в </w:t>
      </w:r>
      <w:r w:rsidR="00D91C5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ДОУ. 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заведующего – все работники учреждения.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</w:t>
      </w: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</w:t>
      </w: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2E5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вено тактического управления</w:t>
      </w:r>
      <w:r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,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е взаимодейству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т с соответствующими объектами управления</w:t>
      </w:r>
      <w:r w:rsidRPr="00A32E5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)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45ED" w:rsidRPr="00302BA8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финансово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- бухгалтерия (главный </w:t>
      </w:r>
      <w:r w:rsidRPr="00E036AD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 w:rsidR="004F1696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CA6543" w:rsidRPr="00302BA8">
        <w:rPr>
          <w:rFonts w:ascii="Times New Roman" w:eastAsia="Times New Roman" w:hAnsi="Times New Roman" w:cs="Times New Roman"/>
          <w:sz w:val="24"/>
          <w:szCs w:val="24"/>
        </w:rPr>
        <w:t>Татьяна Александровна)</w:t>
      </w:r>
    </w:p>
    <w:p w:rsidR="00EF45ED" w:rsidRPr="00A32E52" w:rsidRDefault="00EF45ED" w:rsidP="00EF45ED">
      <w:pPr>
        <w:pStyle w:val="a5"/>
      </w:pPr>
      <w:r w:rsidRPr="00A32E52">
        <w:t>-</w:t>
      </w:r>
      <w:r>
        <w:t xml:space="preserve"> </w:t>
      </w:r>
      <w:r w:rsidRPr="00EF45ED">
        <w:rPr>
          <w:rFonts w:ascii="Times New Roman" w:hAnsi="Times New Roman" w:cs="Times New Roman"/>
          <w:sz w:val="24"/>
          <w:szCs w:val="24"/>
        </w:rPr>
        <w:t>методическая деятельность – методический кабинет (заместитель заведующего</w:t>
      </w:r>
      <w:r w:rsidR="00E566C8">
        <w:rPr>
          <w:rFonts w:ascii="Times New Roman" w:hAnsi="Times New Roman" w:cs="Times New Roman"/>
          <w:sz w:val="24"/>
          <w:szCs w:val="24"/>
        </w:rPr>
        <w:t>/методист</w:t>
      </w:r>
      <w:r w:rsidRPr="00EF45ED">
        <w:rPr>
          <w:rFonts w:ascii="Times New Roman" w:hAnsi="Times New Roman" w:cs="Times New Roman"/>
          <w:sz w:val="24"/>
          <w:szCs w:val="24"/>
        </w:rPr>
        <w:t xml:space="preserve"> </w:t>
      </w:r>
      <w:r w:rsidR="00302BA8">
        <w:rPr>
          <w:rFonts w:ascii="Times New Roman" w:hAnsi="Times New Roman" w:cs="Times New Roman"/>
          <w:sz w:val="24"/>
          <w:szCs w:val="24"/>
        </w:rPr>
        <w:t>К. Ирина Николаевна</w:t>
      </w:r>
      <w:r w:rsidR="00E566C8">
        <w:rPr>
          <w:rFonts w:ascii="Times New Roman" w:hAnsi="Times New Roman" w:cs="Times New Roman"/>
          <w:sz w:val="24"/>
          <w:szCs w:val="24"/>
        </w:rPr>
        <w:t>)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деятельность -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ведующий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F4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302BA8">
        <w:rPr>
          <w:rFonts w:ascii="Times New Roman" w:hAnsi="Times New Roman" w:cs="Times New Roman"/>
          <w:color w:val="000000"/>
          <w:sz w:val="24"/>
          <w:szCs w:val="24"/>
        </w:rPr>
        <w:t>. Татьяна Анатольевна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F45ED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медико-профилактическая деятельность - медицинский кабинет (мед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ицинская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сестра</w:t>
      </w:r>
      <w:r w:rsidR="00302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Татьяна Романовна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2E5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</w:p>
    <w:p w:rsidR="00EF45ED" w:rsidRPr="00A32E52" w:rsidRDefault="00EF45ED" w:rsidP="00EF45E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sz w:val="24"/>
          <w:szCs w:val="24"/>
        </w:rPr>
        <w:t>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ки, опыта, а также структуры МА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ДОУ. В то же время заведующий опосред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ованно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 может влиять на педагогов 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ДОУ (III уровень) и воспитанников, родителей (IV уровень).</w:t>
      </w:r>
    </w:p>
    <w:p w:rsidR="00EF45ED" w:rsidRDefault="00EF45ED" w:rsidP="007A45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управленцев второго уровня – часть работников учреждения, согласно функциональным обязанностям.</w:t>
      </w:r>
    </w:p>
    <w:p w:rsidR="00EF45ED" w:rsidRPr="00A32E52" w:rsidRDefault="00EF45ED" w:rsidP="00EF45E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sz w:val="24"/>
          <w:szCs w:val="24"/>
        </w:rPr>
        <w:t>Управление осуществляют заместитель заведующего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, которые взаимодействуют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М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ДОУ. В то же время заведующий опосред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нно может влиять на педагогов </w:t>
      </w:r>
      <w:proofErr w:type="gramStart"/>
      <w:r w:rsidR="00E566C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ДОУ  и</w:t>
      </w:r>
      <w:proofErr w:type="gramEnd"/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родителе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5ED" w:rsidRPr="00A32E52" w:rsidRDefault="00EF45ED" w:rsidP="00EF45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III</w:t>
      </w: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осуществляется воспитателями, специалистами и обслуживающим персоналом (</w:t>
      </w:r>
      <w:r w:rsidRPr="00A32E5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звено тактической реализации)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– дети и 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55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- 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конечное звено в цепочки управления</w:t>
      </w:r>
      <w:r w:rsidRPr="00A32E52">
        <w:rPr>
          <w:rFonts w:ascii="Times New Roman" w:eastAsia="Times New Roman" w:hAnsi="Times New Roman" w:cs="Times New Roman"/>
          <w:color w:val="313413"/>
          <w:sz w:val="24"/>
          <w:szCs w:val="24"/>
        </w:rPr>
        <w:t>).</w:t>
      </w:r>
    </w:p>
    <w:p w:rsidR="00EF45ED" w:rsidRPr="00F63123" w:rsidRDefault="00EF45ED" w:rsidP="00EF45E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sz w:val="24"/>
          <w:szCs w:val="24"/>
        </w:rPr>
        <w:t>В управлении дошкольным учреждением единона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лие и коллегиальность выступают как противоположности единого процесса. Наиболее важные вопросы рассматриваются на коллегиальном уровне. Коллегиальность находит наибольшее выражение в процессе обсуждения и выработки решения, а единоначалие - в распоряжениях руководителя.</w:t>
      </w:r>
    </w:p>
    <w:p w:rsidR="001C7047" w:rsidRDefault="001C7047" w:rsidP="00A93EAC">
      <w:pPr>
        <w:pStyle w:val="a5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047" w:rsidRDefault="00D36809" w:rsidP="001C704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975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осуществления образовательного процесса,</w:t>
      </w:r>
      <w:r w:rsidR="001C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7047" w:rsidRDefault="00D36809" w:rsidP="001C704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</w:t>
      </w:r>
      <w:r w:rsidR="001C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F5436F" w:rsidRDefault="00F5436F" w:rsidP="00E566C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8A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Состояние материально</w:t>
      </w:r>
      <w:r w:rsidR="00E566C8">
        <w:rPr>
          <w:rFonts w:ascii="Times New Roman" w:hAnsi="Times New Roman" w:cs="Times New Roman"/>
          <w:color w:val="000000"/>
          <w:sz w:val="24"/>
          <w:szCs w:val="24"/>
        </w:rPr>
        <w:t>-технической базы МА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ДОУ соответствует педагогическим требо</w:t>
      </w:r>
      <w:r w:rsidR="0098408A">
        <w:rPr>
          <w:rFonts w:ascii="Times New Roman" w:hAnsi="Times New Roman" w:cs="Times New Roman"/>
          <w:color w:val="000000"/>
          <w:sz w:val="24"/>
          <w:szCs w:val="24"/>
        </w:rPr>
        <w:t xml:space="preserve">ваниям и санитарным нормам.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Детский сад имеет музыкальн</w:t>
      </w:r>
      <w:r w:rsidR="0098408A">
        <w:rPr>
          <w:rFonts w:ascii="Times New Roman" w:hAnsi="Times New Roman" w:cs="Times New Roman"/>
          <w:color w:val="000000"/>
          <w:sz w:val="24"/>
          <w:szCs w:val="24"/>
        </w:rPr>
        <w:t>о-спортивный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зал, </w:t>
      </w:r>
      <w:r w:rsidR="00E566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4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медицински</w:t>
      </w:r>
      <w:r w:rsidR="00E566C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кабинет,</w:t>
      </w:r>
      <w:r w:rsidR="00984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кабинет специалистов (</w:t>
      </w:r>
      <w:r w:rsidR="0098408A">
        <w:rPr>
          <w:rFonts w:ascii="Times New Roman" w:hAnsi="Times New Roman" w:cs="Times New Roman"/>
          <w:color w:val="000000"/>
          <w:sz w:val="24"/>
          <w:szCs w:val="24"/>
        </w:rPr>
        <w:t>учитель-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логоп</w:t>
      </w:r>
      <w:r w:rsidR="0098408A">
        <w:rPr>
          <w:rFonts w:ascii="Times New Roman" w:hAnsi="Times New Roman" w:cs="Times New Roman"/>
          <w:color w:val="000000"/>
          <w:sz w:val="24"/>
          <w:szCs w:val="24"/>
        </w:rPr>
        <w:t>ед, психолог).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Имеется спортивная площадка для проведения подвижных игр и спортивных соревно</w:t>
      </w:r>
      <w:r w:rsidR="0098408A">
        <w:rPr>
          <w:rFonts w:ascii="Times New Roman" w:hAnsi="Times New Roman" w:cs="Times New Roman"/>
          <w:color w:val="000000"/>
          <w:sz w:val="24"/>
          <w:szCs w:val="24"/>
        </w:rPr>
        <w:t>ваний.</w:t>
      </w:r>
    </w:p>
    <w:p w:rsidR="0098408A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>Образовательная среда создана с учетом возрастных возможностей детей. В группах созданы «уголки», которые содержат в себе познавательный и развивающий материал в соответствии с возрастом детей: конструирования, общения, театрализованного творчества, уединения, добрых дел, спорта</w:t>
      </w:r>
      <w:r w:rsidR="001E58B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E58B5">
        <w:rPr>
          <w:rFonts w:ascii="Times New Roman" w:hAnsi="Times New Roman" w:cs="Times New Roman"/>
          <w:sz w:val="24"/>
          <w:szCs w:val="24"/>
        </w:rPr>
        <w:t>др.</w:t>
      </w:r>
      <w:r w:rsidRPr="00984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6C8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>На территории растут различные виды деревьев и кустарников, газоны, клумбы и цветники. Земельный участок детского сада делится на зону застройки, зону игровой деятельности, хозяйственную. Зон</w:t>
      </w:r>
      <w:r w:rsidR="00E566C8">
        <w:rPr>
          <w:rFonts w:ascii="Times New Roman" w:hAnsi="Times New Roman" w:cs="Times New Roman"/>
          <w:sz w:val="24"/>
          <w:szCs w:val="24"/>
        </w:rPr>
        <w:t>а игровой территории включает 4</w:t>
      </w:r>
      <w:r w:rsidRPr="0098408A">
        <w:rPr>
          <w:rFonts w:ascii="Times New Roman" w:hAnsi="Times New Roman" w:cs="Times New Roman"/>
          <w:sz w:val="24"/>
          <w:szCs w:val="24"/>
        </w:rPr>
        <w:t xml:space="preserve"> прогулочных участков, спортивную площадку. Игровые площадки имеют </w:t>
      </w:r>
      <w:r w:rsidR="0098408A">
        <w:rPr>
          <w:rFonts w:ascii="Times New Roman" w:hAnsi="Times New Roman" w:cs="Times New Roman"/>
          <w:sz w:val="24"/>
          <w:szCs w:val="24"/>
        </w:rPr>
        <w:t>прогулочные веранды</w:t>
      </w:r>
      <w:r w:rsidRPr="0098408A">
        <w:rPr>
          <w:rFonts w:ascii="Times New Roman" w:hAnsi="Times New Roman" w:cs="Times New Roman"/>
          <w:sz w:val="24"/>
          <w:szCs w:val="24"/>
        </w:rPr>
        <w:t xml:space="preserve">, малые архитектурные формы. Для формирования представлений детей об окружающей природе на участке детского сада создана «Экологическая тропа», на которой растительность представлена деревьями и кустарниками леса, полями нашего края, высажены цветники и огороды. </w:t>
      </w:r>
    </w:p>
    <w:p w:rsidR="00EF45ED" w:rsidRDefault="00D36809" w:rsidP="00CA6543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>Вместе с этим, недостаточно оборудованы некоторые групповые участки детского сада</w:t>
      </w:r>
      <w:r w:rsidR="0098408A">
        <w:rPr>
          <w:rFonts w:ascii="Times New Roman" w:hAnsi="Times New Roman" w:cs="Times New Roman"/>
          <w:sz w:val="24"/>
          <w:szCs w:val="24"/>
        </w:rPr>
        <w:t xml:space="preserve">, </w:t>
      </w:r>
      <w:r w:rsidR="0098408A" w:rsidRPr="00772B73">
        <w:rPr>
          <w:rFonts w:ascii="Times New Roman" w:hAnsi="Times New Roman" w:cs="Times New Roman"/>
          <w:sz w:val="24"/>
          <w:szCs w:val="24"/>
        </w:rPr>
        <w:t>необходим</w:t>
      </w:r>
      <w:r w:rsidR="00772B73" w:rsidRPr="00772B73">
        <w:rPr>
          <w:rFonts w:ascii="Times New Roman" w:hAnsi="Times New Roman" w:cs="Times New Roman"/>
          <w:sz w:val="24"/>
          <w:szCs w:val="24"/>
        </w:rPr>
        <w:t>о</w:t>
      </w:r>
      <w:r w:rsidR="00F5436F" w:rsidRPr="00772B73">
        <w:rPr>
          <w:rFonts w:ascii="Times New Roman" w:hAnsi="Times New Roman" w:cs="Times New Roman"/>
          <w:sz w:val="24"/>
          <w:szCs w:val="24"/>
        </w:rPr>
        <w:t xml:space="preserve"> </w:t>
      </w:r>
      <w:r w:rsidR="0098408A" w:rsidRPr="00772B73">
        <w:rPr>
          <w:rFonts w:ascii="Times New Roman" w:hAnsi="Times New Roman" w:cs="Times New Roman"/>
          <w:sz w:val="24"/>
          <w:szCs w:val="24"/>
        </w:rPr>
        <w:t>провести реконструкцию по выносу из под</w:t>
      </w:r>
      <w:r w:rsidR="00CA6543">
        <w:rPr>
          <w:rFonts w:ascii="Times New Roman" w:hAnsi="Times New Roman" w:cs="Times New Roman"/>
          <w:sz w:val="24"/>
          <w:szCs w:val="24"/>
        </w:rPr>
        <w:t xml:space="preserve">вального помещения раздевалок, </w:t>
      </w:r>
      <w:r w:rsidR="00F5436F" w:rsidRPr="00772B73">
        <w:rPr>
          <w:rFonts w:ascii="Times New Roman" w:hAnsi="Times New Roman" w:cs="Times New Roman"/>
          <w:sz w:val="24"/>
          <w:szCs w:val="24"/>
        </w:rPr>
        <w:t>выполнить косметический ремонт музыка</w:t>
      </w:r>
      <w:r w:rsidR="00CA6543">
        <w:rPr>
          <w:rFonts w:ascii="Times New Roman" w:hAnsi="Times New Roman" w:cs="Times New Roman"/>
          <w:sz w:val="24"/>
          <w:szCs w:val="24"/>
        </w:rPr>
        <w:t>льно-спортивного зала, галереи.</w:t>
      </w:r>
    </w:p>
    <w:p w:rsidR="007A4599" w:rsidRDefault="007A4599" w:rsidP="00F5436F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6F" w:rsidRDefault="007A4599" w:rsidP="00F5436F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Учебный план МА</w:t>
      </w:r>
      <w:r w:rsidR="00D36809" w:rsidRPr="0098408A">
        <w:rPr>
          <w:rFonts w:ascii="Times New Roman" w:hAnsi="Times New Roman" w:cs="Times New Roman"/>
          <w:b/>
          <w:bCs/>
          <w:sz w:val="24"/>
          <w:szCs w:val="24"/>
        </w:rPr>
        <w:t>ДОУ. Режим обучения</w:t>
      </w:r>
      <w:r w:rsidR="00F543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436F" w:rsidRDefault="00F5436F" w:rsidP="00E566C8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6F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lastRenderedPageBreak/>
        <w:t xml:space="preserve">Цель работы </w:t>
      </w:r>
      <w:r w:rsidR="00E566C8">
        <w:rPr>
          <w:rFonts w:ascii="Times New Roman" w:hAnsi="Times New Roman" w:cs="Times New Roman"/>
          <w:sz w:val="24"/>
          <w:szCs w:val="24"/>
        </w:rPr>
        <w:t>МА</w:t>
      </w:r>
      <w:r w:rsidR="00F5436F">
        <w:rPr>
          <w:rFonts w:ascii="Times New Roman" w:hAnsi="Times New Roman" w:cs="Times New Roman"/>
          <w:sz w:val="24"/>
          <w:szCs w:val="24"/>
        </w:rPr>
        <w:t>ДОУ</w:t>
      </w:r>
      <w:r w:rsidRPr="0098408A">
        <w:rPr>
          <w:rFonts w:ascii="Times New Roman" w:hAnsi="Times New Roman" w:cs="Times New Roman"/>
          <w:sz w:val="24"/>
          <w:szCs w:val="24"/>
        </w:rPr>
        <w:t xml:space="preserve"> – создание условий для всестороннего развития детей раннего и дошкольного возраста, обучение и воспитание детей от 2 до 7 лет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</w:t>
      </w:r>
    </w:p>
    <w:p w:rsidR="00D102E2" w:rsidRDefault="00D102E2" w:rsidP="00E566C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образовательного процесса предполагает обучение детей через непосредственно-образовательную деятельность, в</w:t>
      </w:r>
      <w:r w:rsidR="00BD0D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специально организованных занятиях</w:t>
      </w:r>
      <w:r w:rsidR="0065038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режимных моментах</w:t>
      </w:r>
      <w:r w:rsidR="00CA6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5038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совместной деятельности)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свободной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в течение всего дня. </w:t>
      </w:r>
    </w:p>
    <w:p w:rsidR="00D102E2" w:rsidRDefault="00D102E2" w:rsidP="00E566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детском саду осуществляется в соответствии с </w:t>
      </w:r>
      <w:r w:rsidR="00772B7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="007745A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</w:t>
      </w:r>
      <w:r w:rsidR="001E58B5">
        <w:rPr>
          <w:rFonts w:ascii="Times New Roman" w:eastAsia="Times New Roman" w:hAnsi="Times New Roman" w:cs="Times New Roman"/>
          <w:sz w:val="24"/>
          <w:szCs w:val="24"/>
        </w:rPr>
        <w:t>ой МАДОУ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>, календарным учебным графиком</w:t>
      </w:r>
      <w:r>
        <w:rPr>
          <w:rFonts w:ascii="Times New Roman" w:eastAsia="Times New Roman" w:hAnsi="Times New Roman" w:cs="Times New Roman"/>
          <w:sz w:val="24"/>
          <w:szCs w:val="24"/>
        </w:rPr>
        <w:t>, санитарно-эпидемиологически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норматив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>, с учетом недельной нагрузки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 xml:space="preserve"> на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 xml:space="preserve">Образовательный процесс планировался в соответствии с образовательной программой ДОУ разработанной на основе примерной образовательной программы дошкольного образования </w:t>
      </w:r>
      <w:r w:rsidRPr="00D1438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«От рождения до школы» </w:t>
      </w:r>
      <w:r w:rsidRPr="00D1438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под редакцией Н.Е. </w:t>
      </w:r>
      <w:proofErr w:type="spellStart"/>
      <w:r w:rsidRPr="00D1438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Вераксы</w:t>
      </w:r>
      <w:proofErr w:type="spellEnd"/>
      <w:r w:rsidRPr="00D1438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Т.С. Комаровой, М.А. Васильевой  (2017г.)</w:t>
      </w: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4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парциальной программы  «Истоки» и </w:t>
      </w: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«Воспитание на социокультурном опыте» </w:t>
      </w:r>
      <w:r w:rsidRPr="00D1438C">
        <w:rPr>
          <w:rFonts w:ascii="Times New Roman" w:eastAsia="Calibri" w:hAnsi="Times New Roman" w:cs="Times New Roman"/>
          <w:color w:val="000000"/>
          <w:sz w:val="24"/>
          <w:szCs w:val="24"/>
        </w:rPr>
        <w:t>(авторы:</w:t>
      </w: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 профессоры А.В. Камкин, И.А. Кузьмин) (2015г.). </w:t>
      </w:r>
    </w:p>
    <w:p w:rsidR="00E566C8" w:rsidRPr="00E566C8" w:rsidRDefault="00E566C8" w:rsidP="00E566C8">
      <w:pPr>
        <w:pStyle w:val="a5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66C8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проводилось в соответствии с учётом времени года, значимых событий, с учетом комплексно-тематического принципа и с учетом принципа поддержки инициативы детей в различных видах деятельности всеми специалистами ДОУ.</w:t>
      </w:r>
    </w:p>
    <w:p w:rsidR="00E566C8" w:rsidRPr="00E566C8" w:rsidRDefault="00E566C8" w:rsidP="00E566C8">
      <w:pPr>
        <w:pStyle w:val="a5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66C8">
        <w:rPr>
          <w:rFonts w:ascii="Times New Roman" w:eastAsia="Times New Roman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ориентировано на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детей, на формирование предпосылок учебной деятельности.</w:t>
      </w:r>
    </w:p>
    <w:p w:rsidR="00CA61F3" w:rsidRDefault="00D102E2" w:rsidP="00E566C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     Отслеживание педагогичес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кого процесса, реализуемого в МА</w:t>
      </w:r>
      <w:r>
        <w:rPr>
          <w:rFonts w:ascii="Times New Roman" w:eastAsia="Times New Roman" w:hAnsi="Times New Roman" w:cs="Times New Roman"/>
          <w:sz w:val="24"/>
          <w:szCs w:val="24"/>
        </w:rPr>
        <w:t>ДОУ, осуществляется на основе педагогической диагностики.</w:t>
      </w:r>
    </w:p>
    <w:p w:rsidR="006B191F" w:rsidRDefault="006B191F" w:rsidP="00E566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36E">
        <w:rPr>
          <w:rFonts w:ascii="Times New Roman" w:hAnsi="Times New Roman" w:cs="Times New Roman"/>
          <w:sz w:val="24"/>
          <w:szCs w:val="24"/>
        </w:rPr>
        <w:t>Учебный план МА</w:t>
      </w:r>
      <w:r w:rsidR="00D36809" w:rsidRPr="0098408A">
        <w:rPr>
          <w:rFonts w:ascii="Times New Roman" w:hAnsi="Times New Roman" w:cs="Times New Roman"/>
          <w:sz w:val="24"/>
          <w:szCs w:val="24"/>
        </w:rPr>
        <w:t xml:space="preserve">ДОУ составлен в соответствии с рекомендациями базовой программы, санитарно-гигиеническими нормами и гарантирует </w:t>
      </w:r>
      <w:proofErr w:type="gramStart"/>
      <w:r w:rsidR="00D36809" w:rsidRPr="0098408A">
        <w:rPr>
          <w:rFonts w:ascii="Times New Roman" w:hAnsi="Times New Roman" w:cs="Times New Roman"/>
          <w:sz w:val="24"/>
          <w:szCs w:val="24"/>
        </w:rPr>
        <w:t>ребёнку</w:t>
      </w:r>
      <w:r w:rsidR="00650386">
        <w:rPr>
          <w:rFonts w:ascii="Times New Roman" w:hAnsi="Times New Roman" w:cs="Times New Roman"/>
          <w:sz w:val="24"/>
          <w:szCs w:val="24"/>
        </w:rPr>
        <w:t xml:space="preserve"> </w:t>
      </w:r>
      <w:r w:rsidR="00D36809" w:rsidRPr="0098408A">
        <w:rPr>
          <w:rFonts w:ascii="Times New Roman" w:hAnsi="Times New Roman" w:cs="Times New Roman"/>
          <w:sz w:val="24"/>
          <w:szCs w:val="24"/>
        </w:rPr>
        <w:t xml:space="preserve"> дошкольное</w:t>
      </w:r>
      <w:proofErr w:type="gramEnd"/>
      <w:r w:rsidR="00D36809" w:rsidRPr="0098408A">
        <w:rPr>
          <w:rFonts w:ascii="Times New Roman" w:hAnsi="Times New Roman" w:cs="Times New Roman"/>
          <w:sz w:val="24"/>
          <w:szCs w:val="24"/>
        </w:rPr>
        <w:t xml:space="preserve"> образование в полном объёме. Объём нагрузки на детей не превышает предельно допустимую норму и соответствует федеральным государственным </w:t>
      </w:r>
      <w:r w:rsidR="00B9036E">
        <w:rPr>
          <w:rFonts w:ascii="Times New Roman" w:hAnsi="Times New Roman" w:cs="Times New Roman"/>
          <w:sz w:val="24"/>
          <w:szCs w:val="24"/>
        </w:rPr>
        <w:t>образовательными стандартами</w:t>
      </w:r>
      <w:r w:rsidR="00D36809" w:rsidRPr="0098408A">
        <w:rPr>
          <w:rFonts w:ascii="Times New Roman" w:hAnsi="Times New Roman" w:cs="Times New Roman"/>
          <w:sz w:val="24"/>
          <w:szCs w:val="24"/>
        </w:rPr>
        <w:t xml:space="preserve">, </w:t>
      </w:r>
      <w:r w:rsidR="00B9036E" w:rsidRPr="00B9036E">
        <w:rPr>
          <w:rFonts w:ascii="Times New Roman" w:hAnsi="Times New Roman" w:cs="Times New Roman"/>
          <w:sz w:val="24"/>
          <w:szCs w:val="24"/>
        </w:rPr>
        <w:t>СанПиН 2.4.1.3049-13</w:t>
      </w:r>
      <w:r w:rsidR="00D36809" w:rsidRPr="0098408A">
        <w:rPr>
          <w:rFonts w:ascii="Times New Roman" w:hAnsi="Times New Roman" w:cs="Times New Roman"/>
          <w:sz w:val="24"/>
          <w:szCs w:val="24"/>
        </w:rPr>
        <w:t>.</w:t>
      </w:r>
    </w:p>
    <w:p w:rsidR="00D102E2" w:rsidRDefault="00D36809" w:rsidP="00E566C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>Учебный план образовательного процесса разработан в соответствии с линиями развития ребенка, выделенных в вышеперечисленных базисных программах. Включает в себя непосредственно образовательную деятельность и</w:t>
      </w:r>
      <w:r w:rsidR="00650386">
        <w:rPr>
          <w:rFonts w:ascii="Times New Roman" w:hAnsi="Times New Roman" w:cs="Times New Roman"/>
          <w:sz w:val="24"/>
          <w:szCs w:val="24"/>
        </w:rPr>
        <w:t xml:space="preserve"> дополнительное образование,</w:t>
      </w:r>
      <w:r w:rsidRPr="0098408A">
        <w:rPr>
          <w:rFonts w:ascii="Times New Roman" w:hAnsi="Times New Roman" w:cs="Times New Roman"/>
          <w:sz w:val="24"/>
          <w:szCs w:val="24"/>
        </w:rPr>
        <w:t xml:space="preserve"> кружковую работу.</w:t>
      </w:r>
      <w:r w:rsidR="00D102E2" w:rsidRPr="00D10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</w:t>
      </w:r>
      <w:r w:rsidR="00B9036E">
        <w:rPr>
          <w:rFonts w:ascii="Times New Roman" w:eastAsia="Times New Roman" w:hAnsi="Times New Roman" w:cs="Times New Roman"/>
          <w:sz w:val="24"/>
          <w:szCs w:val="24"/>
        </w:rPr>
        <w:t>едагогического процесса в МА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D102E2" w:rsidRPr="001730AB" w:rsidRDefault="00D102E2" w:rsidP="00E56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Результатом образовательной деятельности подготовительных к школе групп является </w:t>
      </w:r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готовность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старших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к статусу первоклассника. </w:t>
      </w:r>
    </w:p>
    <w:p w:rsidR="00D102E2" w:rsidRDefault="00D102E2" w:rsidP="00E56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Основаниями преемственности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являются: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мотивационная готовность, развитие психических процессов; 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состояние здоровья и физическое развитие ребенка;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познавательной активности как необходимого компонента учебной деятельности;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способностей (умственных, физических, художественных);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творческого воображения как направления интеллектуального и личностного развития ребенка;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коммуникативности, умения общаться со взрослыми и сверстниками.</w:t>
      </w:r>
    </w:p>
    <w:p w:rsidR="006B191F" w:rsidRPr="00D102E2" w:rsidRDefault="00D102E2" w:rsidP="00E56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Осуществление преемственности между ступенями образования с опорой на систему формирования предпосылок УУД (универсальных учебных действий) способствует становлению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модели выпускника на разных ступенях образования. </w:t>
      </w:r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Средствами обеспечения </w:t>
      </w:r>
      <w:proofErr w:type="gramStart"/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преем</w:t>
      </w:r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ственности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педагогические  технологии  непрерывного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дошкольного - начального общего) образования, социокультурные технологии, активные формы обучения по программе «Социокультурные Истоки».  При этом образование дошкольников осуществляется на основе специфичных для этого возраста видов деятельности </w:t>
      </w:r>
      <w:r>
        <w:rPr>
          <w:rFonts w:ascii="Times New Roman" w:eastAsia="Times New Roman" w:hAnsi="Arial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развивающих игр, театрализации, художественно-продуктивной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музыкальной 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   чтения детской   художественной    литературы), обеспечивающих становление предпосылок учебной деятельности к 6-7 годам.</w:t>
      </w:r>
    </w:p>
    <w:p w:rsidR="006B191F" w:rsidRDefault="00D36809" w:rsidP="006B191F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1F">
        <w:rPr>
          <w:rFonts w:ascii="Times New Roman" w:hAnsi="Times New Roman" w:cs="Times New Roman"/>
          <w:b/>
          <w:sz w:val="24"/>
          <w:szCs w:val="24"/>
        </w:rPr>
        <w:t>6. Кадровое обеспечение образовательного процесса</w:t>
      </w:r>
      <w:r w:rsidR="006B191F">
        <w:rPr>
          <w:rFonts w:ascii="Times New Roman" w:hAnsi="Times New Roman" w:cs="Times New Roman"/>
          <w:b/>
          <w:sz w:val="24"/>
          <w:szCs w:val="24"/>
        </w:rPr>
        <w:t>.</w:t>
      </w:r>
    </w:p>
    <w:p w:rsidR="00C828B0" w:rsidRPr="005668BA" w:rsidRDefault="00C828B0" w:rsidP="007A459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828B0" w:rsidRPr="005668BA" w:rsidRDefault="00C828B0" w:rsidP="005668BA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sz w:val="24"/>
          <w:szCs w:val="24"/>
        </w:rPr>
        <w:t>Формирование образовательного пространства в Учреждении, стимулирующее качественное обучение и развитие потенциальных возможностей обучающихся, обеспечивается стабильным педагогическим коллективом, который представлен опытными квалифицированными педагогами.</w:t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 xml:space="preserve">Всего педагогических работников – </w:t>
      </w:r>
      <w:proofErr w:type="gramStart"/>
      <w:r w:rsidRPr="005668BA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134"/>
        <w:gridCol w:w="142"/>
        <w:gridCol w:w="1134"/>
        <w:gridCol w:w="425"/>
        <w:gridCol w:w="1417"/>
        <w:gridCol w:w="426"/>
        <w:gridCol w:w="1275"/>
        <w:gridCol w:w="426"/>
      </w:tblGrid>
      <w:tr w:rsidR="00CA61F3" w:rsidRPr="00D1438C" w:rsidTr="00CA61F3">
        <w:tc>
          <w:tcPr>
            <w:tcW w:w="817" w:type="dxa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</w:tc>
        <w:tc>
          <w:tcPr>
            <w:tcW w:w="1276" w:type="dxa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proofErr w:type="gramEnd"/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Психолог/</w:t>
            </w:r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F3" w:rsidRPr="00D1438C" w:rsidTr="00CA61F3">
        <w:tc>
          <w:tcPr>
            <w:tcW w:w="817" w:type="dxa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A61F3" w:rsidRPr="00D1438C" w:rsidRDefault="00CA61F3" w:rsidP="0030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8B0" w:rsidRPr="005668BA" w:rsidTr="00CA61F3">
        <w:trPr>
          <w:gridAfter w:val="1"/>
          <w:wAfter w:w="426" w:type="dxa"/>
        </w:trPr>
        <w:tc>
          <w:tcPr>
            <w:tcW w:w="817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</w:tc>
        <w:tc>
          <w:tcPr>
            <w:tcW w:w="1276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proofErr w:type="gramEnd"/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Психолог/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8B0" w:rsidRPr="005668BA" w:rsidRDefault="00C828B0" w:rsidP="00C828B0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Образовательный ценз педагогов: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8BA">
        <w:rPr>
          <w:rFonts w:ascii="Times New Roman" w:eastAsia="Times New Roman" w:hAnsi="Times New Roman" w:cs="Times New Roman"/>
          <w:bCs/>
          <w:iCs/>
          <w:sz w:val="24"/>
          <w:szCs w:val="24"/>
        </w:rPr>
        <w:t>Все воспитатели и специалисты имеют педагогическое образование.</w:t>
      </w:r>
    </w:p>
    <w:p w:rsidR="00CA61F3" w:rsidRPr="00D1438C" w:rsidRDefault="00CA61F3" w:rsidP="00CA61F3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F5BF1" wp14:editId="3C471381">
            <wp:extent cx="2571750" cy="2066925"/>
            <wp:effectExtent l="0" t="0" r="19050" b="9525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143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43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4055F" wp14:editId="340EC842">
            <wp:extent cx="2571750" cy="2066925"/>
            <wp:effectExtent l="0" t="0" r="19050" b="9525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143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>6 (67%) - педагогов имеют высшее педагогическое образование,</w:t>
      </w:r>
    </w:p>
    <w:p w:rsidR="00CA61F3" w:rsidRPr="00D1438C" w:rsidRDefault="00CA61F3" w:rsidP="00CA6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 xml:space="preserve">1 (11%) - педагогов имеют незаконченное высшее </w:t>
      </w:r>
      <w:proofErr w:type="spellStart"/>
      <w:r w:rsidRPr="00D1438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1438C">
        <w:rPr>
          <w:rFonts w:ascii="Times New Roman" w:hAnsi="Times New Roman" w:cs="Times New Roman"/>
          <w:sz w:val="24"/>
          <w:szCs w:val="24"/>
        </w:rPr>
        <w:t>. образование,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>2 (22%) - педагогов имеют среднее – специальное образование.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Квалификационная категория: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38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254F0A" wp14:editId="5055FBE9">
            <wp:extent cx="2552700" cy="2028825"/>
            <wp:effectExtent l="0" t="0" r="19050" b="9525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14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r w:rsidRPr="00D143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AE0C37" wp14:editId="6917430A">
            <wp:extent cx="2571750" cy="2066925"/>
            <wp:effectExtent l="0" t="0" r="19050" b="9525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>4 (44%) - педагога имеют высшую квалификационную категорию,</w:t>
      </w:r>
    </w:p>
    <w:p w:rsidR="00CA61F3" w:rsidRPr="00D1438C" w:rsidRDefault="00CA61F3" w:rsidP="00CA6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 xml:space="preserve">2 (22%) – </w:t>
      </w:r>
      <w:proofErr w:type="gramStart"/>
      <w:r w:rsidRPr="00D1438C">
        <w:rPr>
          <w:rFonts w:ascii="Times New Roman" w:hAnsi="Times New Roman" w:cs="Times New Roman"/>
          <w:sz w:val="24"/>
          <w:szCs w:val="24"/>
        </w:rPr>
        <w:t>педагога  имеют</w:t>
      </w:r>
      <w:proofErr w:type="gramEnd"/>
      <w:r w:rsidRPr="00D1438C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категорию,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>2 (22%) - педагога соответствие занимаемой должности,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48DD4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>1 (12%) – педагог (логопед) без категории.</w:t>
      </w:r>
    </w:p>
    <w:p w:rsidR="00CA61F3" w:rsidRPr="00D1438C" w:rsidRDefault="00CA61F3" w:rsidP="00CA61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143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Повышение квалификации: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>За последние 3 года все педагоги повысили свой педагогический уровень по различным направлениям.</w:t>
      </w:r>
      <w:r w:rsidRPr="00D14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Pr="00D1438C">
        <w:rPr>
          <w:rFonts w:ascii="Times New Roman" w:eastAsia="Calibri" w:hAnsi="Times New Roman" w:cs="Times New Roman"/>
          <w:b/>
          <w:sz w:val="24"/>
          <w:szCs w:val="24"/>
        </w:rPr>
        <w:t>2017  году</w:t>
      </w:r>
      <w:proofErr w:type="gramEnd"/>
      <w:r w:rsidRPr="00D143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>-  2 педагога проходят обучение на курсах повышения 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 обновления образования в связи с ФГОС</w:t>
      </w:r>
      <w:r w:rsidRPr="00D143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438C">
        <w:rPr>
          <w:rFonts w:ascii="Times New Roman" w:eastAsia="Calibri" w:hAnsi="Times New Roman" w:cs="Times New Roman"/>
          <w:sz w:val="24"/>
          <w:szCs w:val="24"/>
        </w:rPr>
        <w:t>5 педагогов прошли обучение на курсах повышения 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Pr="00D1438C">
        <w:rPr>
          <w:rFonts w:ascii="Times New Roman" w:eastAsia="Calibri" w:hAnsi="Times New Roman" w:cs="Times New Roman"/>
          <w:sz w:val="24"/>
          <w:szCs w:val="24"/>
        </w:rPr>
        <w:t>Организация сопровождения обучающихся с ОВЗ и детей-инвалидов в ДОУ» (36 ч.), ГАУ КО «Центр диагностики и консультирования детей и подростков»;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>- 2 педагога прошли обучение на курсах повышения 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 «Адаптированные образовательные программы </w:t>
      </w:r>
      <w:proofErr w:type="gramStart"/>
      <w:r w:rsidRPr="00D1438C">
        <w:rPr>
          <w:rFonts w:ascii="Times New Roman" w:eastAsia="Calibri" w:hAnsi="Times New Roman" w:cs="Times New Roman"/>
          <w:sz w:val="24"/>
          <w:szCs w:val="24"/>
        </w:rPr>
        <w:t>ДО:  проектирование</w:t>
      </w:r>
      <w:proofErr w:type="gramEnd"/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 и алгоритм реализации» (72 ч.), ОГАУ ДПО «Институт развития образования Ивановской области»;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>-  1 педагог прошел обучение на курсах повышения 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 «Организация проектно-исследовательской работы в ДОУ» (18 ч.</w:t>
      </w:r>
      <w:proofErr w:type="gramStart"/>
      <w:r w:rsidRPr="00D1438C">
        <w:rPr>
          <w:rFonts w:ascii="Times New Roman" w:eastAsia="Calibri" w:hAnsi="Times New Roman" w:cs="Times New Roman"/>
          <w:sz w:val="24"/>
          <w:szCs w:val="24"/>
        </w:rPr>
        <w:t>),  ГАУ</w:t>
      </w:r>
      <w:proofErr w:type="gramEnd"/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 «Калининградский областной детско-юношеский центр экологии, краеведения и туризма»;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>-  7 педагогов прошли обучение на курсах повышения 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 «Оказание первой медицинской помощи».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8C">
        <w:rPr>
          <w:rFonts w:ascii="Times New Roman" w:hAnsi="Times New Roman" w:cs="Times New Roman"/>
          <w:b/>
          <w:sz w:val="24"/>
          <w:szCs w:val="24"/>
        </w:rPr>
        <w:t xml:space="preserve">В 2018-2019 </w:t>
      </w:r>
      <w:proofErr w:type="gramStart"/>
      <w:r w:rsidRPr="00D1438C">
        <w:rPr>
          <w:rFonts w:ascii="Times New Roman" w:hAnsi="Times New Roman" w:cs="Times New Roman"/>
          <w:b/>
          <w:sz w:val="24"/>
          <w:szCs w:val="24"/>
        </w:rPr>
        <w:t>учебном  году</w:t>
      </w:r>
      <w:proofErr w:type="gramEnd"/>
      <w:r w:rsidRPr="00D1438C">
        <w:rPr>
          <w:rFonts w:ascii="Times New Roman" w:hAnsi="Times New Roman" w:cs="Times New Roman"/>
          <w:b/>
          <w:sz w:val="24"/>
          <w:szCs w:val="24"/>
        </w:rPr>
        <w:t>: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38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1438C">
        <w:rPr>
          <w:rFonts w:ascii="Times New Roman" w:hAnsi="Times New Roman" w:cs="Times New Roman"/>
          <w:sz w:val="24"/>
          <w:szCs w:val="24"/>
        </w:rPr>
        <w:t>педагога  прошли</w:t>
      </w:r>
      <w:proofErr w:type="gramEnd"/>
      <w:r w:rsidRPr="00D1438C">
        <w:rPr>
          <w:rFonts w:ascii="Times New Roman" w:hAnsi="Times New Roman" w:cs="Times New Roman"/>
          <w:sz w:val="24"/>
          <w:szCs w:val="24"/>
        </w:rPr>
        <w:t xml:space="preserve"> обучение на курсах повышения </w:t>
      </w:r>
      <w:r w:rsidRPr="00D1438C"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 «Современные подходы к организации образовательной деятельности детей дошкольного возраста», </w:t>
      </w:r>
      <w:r w:rsidRPr="00D1438C">
        <w:rPr>
          <w:rFonts w:ascii="Times New Roman" w:hAnsi="Times New Roman" w:cs="Times New Roman"/>
          <w:color w:val="000000"/>
          <w:sz w:val="24"/>
          <w:szCs w:val="24"/>
        </w:rPr>
        <w:t xml:space="preserve">36часов,  ГАУ КО дополнительного профессионального образования «Институт развития образования»; </w:t>
      </w:r>
    </w:p>
    <w:p w:rsidR="00CA61F3" w:rsidRPr="00D1438C" w:rsidRDefault="00CA61F3" w:rsidP="00CA61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43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38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D1438C">
        <w:rPr>
          <w:rFonts w:ascii="Times New Roman" w:hAnsi="Times New Roman" w:cs="Times New Roman"/>
          <w:sz w:val="24"/>
          <w:szCs w:val="24"/>
        </w:rPr>
        <w:t>педагог  прошел</w:t>
      </w:r>
      <w:proofErr w:type="gramEnd"/>
      <w:r w:rsidRPr="00D1438C">
        <w:rPr>
          <w:rFonts w:ascii="Times New Roman" w:hAnsi="Times New Roman" w:cs="Times New Roman"/>
          <w:sz w:val="24"/>
          <w:szCs w:val="24"/>
        </w:rPr>
        <w:t xml:space="preserve"> обучение на курсах повышения </w:t>
      </w:r>
      <w:r w:rsidRPr="00D1438C"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 «Адаптированные образовательные программы ДО: проектирование и алгоритм реализации»,72 часа, О</w:t>
      </w:r>
      <w:r w:rsidRPr="00D1438C">
        <w:rPr>
          <w:rFonts w:ascii="Times New Roman" w:eastAsia="Calibri" w:hAnsi="Times New Roman" w:cs="Times New Roman"/>
          <w:sz w:val="24"/>
          <w:szCs w:val="24"/>
        </w:rPr>
        <w:t>ГАУ ДПО «Институт развития Ивановской области»;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38C">
        <w:rPr>
          <w:rFonts w:ascii="Times New Roman" w:hAnsi="Times New Roman" w:cs="Times New Roman"/>
          <w:sz w:val="24"/>
          <w:szCs w:val="24"/>
        </w:rPr>
        <w:t xml:space="preserve">2 педагога  прошли обучение на курсах повышения </w:t>
      </w:r>
      <w:r w:rsidRPr="00D1438C"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 «Организация сопровождения обучающихся с ОВЗ и детей-инвалидов в ДОУ», 36 часов, </w:t>
      </w:r>
      <w:r w:rsidRPr="00D1438C">
        <w:rPr>
          <w:rFonts w:ascii="Times New Roman" w:eastAsia="Calibri" w:hAnsi="Times New Roman" w:cs="Times New Roman"/>
          <w:sz w:val="24"/>
          <w:szCs w:val="24"/>
        </w:rPr>
        <w:t>ГАУ КО «Центр диагностики и консультирования детей и подростков»;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38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D1438C">
        <w:rPr>
          <w:rFonts w:ascii="Times New Roman" w:hAnsi="Times New Roman" w:cs="Times New Roman"/>
          <w:sz w:val="24"/>
          <w:szCs w:val="24"/>
        </w:rPr>
        <w:t>педагог  прошел</w:t>
      </w:r>
      <w:proofErr w:type="gramEnd"/>
      <w:r w:rsidRPr="00D1438C">
        <w:rPr>
          <w:rFonts w:ascii="Times New Roman" w:hAnsi="Times New Roman" w:cs="Times New Roman"/>
          <w:sz w:val="24"/>
          <w:szCs w:val="24"/>
        </w:rPr>
        <w:t xml:space="preserve"> обучение на курсах повышения </w:t>
      </w:r>
      <w:r w:rsidRPr="00D1438C"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Pr="00D1438C">
        <w:rPr>
          <w:rFonts w:ascii="Times New Roman" w:hAnsi="Times New Roman" w:cs="Times New Roman"/>
          <w:sz w:val="24"/>
          <w:szCs w:val="24"/>
        </w:rPr>
        <w:t xml:space="preserve"> по программе «Организация и методы речевого развития детей школьного возраста в условиях реализации ФГОС», 48 часов, </w:t>
      </w:r>
      <w:r w:rsidRPr="00D1438C">
        <w:rPr>
          <w:rFonts w:ascii="Times New Roman" w:eastAsia="Calibri" w:hAnsi="Times New Roman" w:cs="Times New Roman"/>
          <w:sz w:val="24"/>
          <w:szCs w:val="24"/>
        </w:rPr>
        <w:t>Всероссийский научно0образовательный центр «Современные образовательные технологии», г. Липецк.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- 2 педагога прошли обучение по программе в </w:t>
      </w:r>
      <w:r w:rsidRPr="00D1438C">
        <w:rPr>
          <w:rFonts w:ascii="Times New Roman" w:hAnsi="Times New Roman" w:cs="Times New Roman"/>
          <w:sz w:val="24"/>
          <w:szCs w:val="24"/>
        </w:rPr>
        <w:t>области ГО и ЧС «Руководители нештатных формирований и спасательных служб и их заместителей», ЧОУ ДПО «Служба охраны труда».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Педагогический стаж сотрудников ДОУ: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3C527" wp14:editId="405F3FEF">
            <wp:extent cx="2438400" cy="2019300"/>
            <wp:effectExtent l="0" t="0" r="19050" b="1905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143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43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249AB4" wp14:editId="144FADEE">
            <wp:extent cx="2438400" cy="20193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hAnsi="Times New Roman" w:cs="Times New Roman"/>
          <w:sz w:val="24"/>
          <w:szCs w:val="24"/>
        </w:rPr>
        <w:t>ДОУ укомплектовано штатами на 100%. Данные из таблиц свидетельствуют о среднем общем квалификационном уровне педагогического коллектива ДОУ.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За профессиональные достижения руководящие и педагогические работники учреждения имеют различные награды. Имеют местные и ведомственные награды: 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- грамоту Министерства образования (Управления образования) администрации Калининградской области –1 человек; 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- почетную грамоту Министерства образования Калининградской области – 3 человека; 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>- нагрудный знак «Почетный работник общего и профессионального образования РФ» - 2 человека;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38C">
        <w:rPr>
          <w:rFonts w:ascii="Times New Roman" w:eastAsia="Calibri" w:hAnsi="Times New Roman" w:cs="Times New Roman"/>
          <w:sz w:val="24"/>
          <w:szCs w:val="24"/>
        </w:rPr>
        <w:t xml:space="preserve">- почетную грамоту МО «Светлогорский район» - 5 человек 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профессиональной деятельности показал: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· 100% педагогов ДОУ прошли курсы повышения квалификации по внедрению ФГОС ДО, прослеживается динамика повышения квалификационной категории у руководителей и педагогов ДОУ;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· 100% педагогов с высшим и средним профессиональным образованием, 78 % педагогов имеют - высшую, первую квалификационные категории и соответствие занимаемой должности, это говорит о положительном показателе;</w:t>
      </w:r>
    </w:p>
    <w:p w:rsidR="00CA61F3" w:rsidRPr="00D1438C" w:rsidRDefault="00CA61F3" w:rsidP="00CA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• кадровая политика ДОУ опирается на развитие профессиональной компетентности педагогов.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Работа с кадрами в 2018 - 2019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A93EAC" w:rsidRDefault="00A93EAC" w:rsidP="00F5436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6E2BC2" w:rsidRDefault="006E2BC2" w:rsidP="00A93EAC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301AB7">
        <w:rPr>
          <w:rFonts w:ascii="Times New Roman" w:hAnsi="Times New Roman" w:cs="Times New Roman"/>
          <w:b/>
          <w:bCs/>
          <w:sz w:val="24"/>
          <w:szCs w:val="24"/>
        </w:rPr>
        <w:t>участия</w:t>
      </w:r>
      <w:r w:rsidR="00D36809" w:rsidRPr="0098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всех участников образовательного процесса </w:t>
      </w:r>
    </w:p>
    <w:p w:rsidR="00D36809" w:rsidRDefault="006E2BC2" w:rsidP="00A93EAC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36809" w:rsidRPr="0098408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мероприятиях разного уровня</w:t>
      </w:r>
    </w:p>
    <w:p w:rsidR="00975AEF" w:rsidRDefault="00975AEF" w:rsidP="00A93EAC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EF" w:rsidRDefault="00975AEF" w:rsidP="007A459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Положительная динамика показателей освоения программы осуществлялось на основе организации различных форм работы </w:t>
      </w:r>
      <w:r w:rsidRPr="003319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детьми педагогами и родителями:  </w:t>
      </w:r>
    </w:p>
    <w:p w:rsidR="00975AEF" w:rsidRPr="00F85137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активно велась кружковая работа с детьми;</w:t>
      </w:r>
    </w:p>
    <w:p w:rsidR="00975AEF" w:rsidRPr="009D1E2B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участники образовательного процесса </w:t>
      </w:r>
      <w:r w:rsidR="005668BA">
        <w:rPr>
          <w:rFonts w:ascii="Times New Roman" w:eastAsia="Calibri" w:hAnsi="Times New Roman" w:cs="Times New Roman"/>
          <w:sz w:val="24"/>
          <w:szCs w:val="24"/>
          <w:lang w:eastAsia="en-US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ДОУ принимали участие в социально-ориентированных акциях «</w:t>
      </w:r>
      <w:r w:rsidR="005668BA">
        <w:rPr>
          <w:rFonts w:ascii="Times New Roman" w:eastAsia="Calibri" w:hAnsi="Times New Roman" w:cs="Times New Roman"/>
          <w:sz w:val="24"/>
          <w:szCs w:val="24"/>
          <w:lang w:eastAsia="en-US"/>
        </w:rPr>
        <w:t>Защитим Балтийское море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="00CA61F3">
        <w:rPr>
          <w:rFonts w:ascii="Times New Roman" w:eastAsia="Calibri" w:hAnsi="Times New Roman" w:cs="Times New Roman"/>
          <w:sz w:val="24"/>
          <w:szCs w:val="24"/>
          <w:lang w:eastAsia="en-US"/>
        </w:rPr>
        <w:t>Спасибо деду за Победу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(9 мая), 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Милосердие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выезжали в СОЦ «Мечта» с подарками, концертами, мастер-классами, принимали гостей-пожилых людей из СОЦ «Мечта» в учреждении на праздник 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Пасхи</w:t>
      </w:r>
      <w:r w:rsidR="00CA61F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75AEF" w:rsidRPr="009D1E2B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принимали участие в мероприятиях в рамках международной православной рождественской выставки-ярмарки «</w:t>
      </w:r>
      <w:r w:rsidR="00CA61F3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Рождественская ярмарка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», выступали на празднике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посвящен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ном 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Дню семьи, любви и верности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выступали с программой святочных гуляний на сценической площадке ярмарки и на городском рождественском празднике;</w:t>
      </w:r>
    </w:p>
    <w:p w:rsidR="00975AEF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принимали участие проектах, развлечениях проводимых в </w:t>
      </w:r>
      <w:r w:rsidR="005668BA">
        <w:rPr>
          <w:rFonts w:ascii="Times New Roman" w:eastAsia="Calibri" w:hAnsi="Times New Roman" w:cs="Times New Roman"/>
          <w:sz w:val="24"/>
          <w:szCs w:val="24"/>
          <w:lang w:eastAsia="en-US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ДОУ в рамках тематики недель, в мероприятиях в рамках календарных праздников, в создании и работе творческих тематических выставок;</w:t>
      </w:r>
    </w:p>
    <w:p w:rsidR="00975AEF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детей </w:t>
      </w:r>
      <w:r w:rsidR="00CA61F3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группы приняла участие в городском 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>кроссе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дошкольного возраста,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 посвященное Дню Победы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AEF" w:rsidRPr="005668BA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особенно успешно были реализованы следующие понедельные </w:t>
      </w:r>
      <w:r w:rsidRPr="00C007BF">
        <w:rPr>
          <w:rFonts w:ascii="Times New Roman" w:eastAsia="Times New Roman" w:hAnsi="Times New Roman" w:cs="Times New Roman"/>
          <w:sz w:val="24"/>
          <w:szCs w:val="24"/>
        </w:rPr>
        <w:t xml:space="preserve">проекты: </w:t>
      </w:r>
      <w:r w:rsidR="005668BA" w:rsidRPr="005668BA">
        <w:rPr>
          <w:rFonts w:ascii="Times New Roman" w:eastAsia="Times New Roman" w:hAnsi="Times New Roman" w:cs="Times New Roman"/>
          <w:sz w:val="24"/>
          <w:szCs w:val="24"/>
        </w:rPr>
        <w:t>«Моя дружная семья»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8BA" w:rsidRPr="005668BA">
        <w:rPr>
          <w:rFonts w:ascii="Times New Roman" w:eastAsia="Times New Roman" w:hAnsi="Times New Roman" w:cs="Times New Roman"/>
          <w:sz w:val="24"/>
          <w:szCs w:val="24"/>
        </w:rPr>
        <w:t>«Чудесный, добрый мир сказки»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8BA" w:rsidRPr="005668BA">
        <w:rPr>
          <w:rFonts w:ascii="Times New Roman" w:eastAsia="Times New Roman" w:hAnsi="Times New Roman" w:cs="Times New Roman"/>
          <w:sz w:val="24"/>
          <w:szCs w:val="24"/>
        </w:rPr>
        <w:t>«Рождество идет по свету</w:t>
      </w:r>
      <w:proofErr w:type="gramStart"/>
      <w:r w:rsidR="005668BA" w:rsidRPr="005668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5668BA">
        <w:rPr>
          <w:rFonts w:ascii="Times New Roman" w:eastAsia="Times New Roman" w:hAnsi="Times New Roman" w:cs="Times New Roman"/>
          <w:sz w:val="24"/>
          <w:szCs w:val="24"/>
        </w:rPr>
        <w:t>Широка масленица»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AEF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долгосрочных проектов «Море здоровья», «Рядом с мор</w:t>
      </w:r>
      <w:r w:rsidR="00CA61F3">
        <w:rPr>
          <w:rFonts w:ascii="Times New Roman" w:eastAsia="Times New Roman" w:hAnsi="Times New Roman" w:cs="Times New Roman"/>
          <w:sz w:val="24"/>
          <w:szCs w:val="24"/>
        </w:rPr>
        <w:t xml:space="preserve">ем я живу, море я свое люблю»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систематически совершали пешие походы и экскурсии на берег моря, к санаторию </w:t>
      </w:r>
      <w:r w:rsidR="00056C8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Янтарный берег</w:t>
      </w:r>
      <w:r w:rsidR="00056C8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в лесопарковую зону и другим курортным объектам нашего города, попутно решая комплекс воспитательных, образовательных и развивающих задач;</w:t>
      </w:r>
    </w:p>
    <w:p w:rsidR="00056C80" w:rsidRDefault="00975AEF" w:rsidP="007A45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дети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систематически  посеща</w:t>
      </w:r>
      <w:r w:rsidR="00A53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культурные объекты города: музей Сказочника, ИТЦ и другие;</w:t>
      </w:r>
    </w:p>
    <w:p w:rsidR="00975AEF" w:rsidRPr="00056C80" w:rsidRDefault="00975AEF" w:rsidP="007A45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56C8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работы детей участвовали в творческих выставка</w:t>
      </w:r>
      <w:r w:rsidR="00056C80" w:rsidRPr="00056C8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х, конкурсах различного уровня</w:t>
      </w:r>
    </w:p>
    <w:p w:rsidR="00056C80" w:rsidRPr="00056C80" w:rsidRDefault="00056C80" w:rsidP="00056C80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93EAC" w:rsidRDefault="00D36809" w:rsidP="00A93EA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Результативность образовательной деятельности</w:t>
      </w:r>
      <w:r w:rsidR="00650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93EAC" w:rsidRDefault="00A93EAC" w:rsidP="007A45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1F3" w:rsidRPr="00056C80" w:rsidRDefault="00CA61F3" w:rsidP="00CA61F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планировался в соответствии с образовательной программой ДОУ разработанной на основе примерной образовательной программы дошкольного образования «Детство» под редакцией Т.И. Бабаевой и др. (2014г.), парциальной </w:t>
      </w:r>
      <w:proofErr w:type="gram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программы  «</w:t>
      </w:r>
      <w:proofErr w:type="gram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Истоки» и «Воспитание на социокультурном опыте» (авторы: профессоры А.В. Камкин, И.А. Кузьмин) (2015г.). </w:t>
      </w:r>
    </w:p>
    <w:p w:rsidR="00CA61F3" w:rsidRPr="00056C80" w:rsidRDefault="00CA61F3" w:rsidP="00CA61F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образовательного процесса проводилось в соответствии с учётом времени года, значимых событий, с учетом комплексно-тематического принципа и с учетом принципа поддержки инициативы детей в различных видах деятельности всеми специалистами ДОУ.</w:t>
      </w:r>
    </w:p>
    <w:p w:rsidR="00CA61F3" w:rsidRPr="00056C80" w:rsidRDefault="00CA61F3" w:rsidP="00CA61F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Содержание педагогической работы по освоению детьми образовательных областей ориентировано на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детей, на формирование предпосылок учебной деятельности.</w:t>
      </w:r>
    </w:p>
    <w:p w:rsidR="00CA61F3" w:rsidRPr="00056C80" w:rsidRDefault="00CA61F3" w:rsidP="00CA61F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В 2017 -2018 учебном году педагогическим коллективом были поставлены и выполнены следующие задачи по направлениям развития:</w:t>
      </w:r>
    </w:p>
    <w:p w:rsidR="00CA61F3" w:rsidRPr="00056C80" w:rsidRDefault="00CA61F3" w:rsidP="00CA61F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i/>
          <w:color w:val="000000"/>
          <w:sz w:val="24"/>
          <w:szCs w:val="24"/>
        </w:rPr>
        <w:t>1.Физкультурно - оздоровительное направление.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61F3" w:rsidRPr="00056C80" w:rsidRDefault="00CA61F3" w:rsidP="00CA61F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детей и родителей ценностного отношения к своему физическому состоянию, выражающемуся в осознанной потребности в ЗОЖ. </w:t>
      </w:r>
    </w:p>
    <w:p w:rsidR="00CA61F3" w:rsidRPr="00056C80" w:rsidRDefault="00CA61F3" w:rsidP="00CA61F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Интеллектуально </w:t>
      </w:r>
      <w:proofErr w:type="gramStart"/>
      <w:r w:rsidRPr="00056C80">
        <w:rPr>
          <w:rFonts w:ascii="Times New Roman" w:hAnsi="Times New Roman" w:cs="Times New Roman"/>
          <w:b/>
          <w:i/>
          <w:color w:val="000000"/>
          <w:sz w:val="24"/>
          <w:szCs w:val="24"/>
        </w:rPr>
        <w:t>-  познавательное</w:t>
      </w:r>
      <w:proofErr w:type="gramEnd"/>
      <w:r w:rsidRPr="00056C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направление.</w:t>
      </w:r>
    </w:p>
    <w:p w:rsidR="00CA61F3" w:rsidRPr="00056C80" w:rsidRDefault="00CA61F3" w:rsidP="00CA61F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создавать условия для развития монологической и диалогической речи дошкольника </w:t>
      </w:r>
      <w:r w:rsidRPr="00056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процессе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коммуникации взрослых и детей, детей и детей средствами ознакомления с природой родного края.</w:t>
      </w:r>
    </w:p>
    <w:p w:rsidR="00CA61F3" w:rsidRPr="00056C80" w:rsidRDefault="00CA61F3" w:rsidP="00CA61F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i/>
          <w:color w:val="000000"/>
          <w:sz w:val="24"/>
          <w:szCs w:val="24"/>
        </w:rPr>
        <w:t>3. Художественно - эстетическое направление.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61F3" w:rsidRPr="00056C80" w:rsidRDefault="00CA61F3" w:rsidP="00CA61F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воспитания творческой личности ребёнка через приобщение к театральной культуре, обеспечивая взаимосвязи театрализованной с другими видами деятельности в едином педагогическом процессе. </w:t>
      </w:r>
    </w:p>
    <w:p w:rsidR="00CA61F3" w:rsidRPr="00D1438C" w:rsidRDefault="00CA61F3" w:rsidP="00CA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</w:t>
      </w:r>
      <w:r w:rsidRPr="00D14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физкультурно-оздоровительного направления</w:t>
      </w:r>
      <w:r w:rsidRPr="00D14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учреждение работало над решением задач по формированию у детей и родителей ценностного отношения к своему физическому состоянию, выражающемуся в осознанной потребности в ЗОЖ, </w:t>
      </w:r>
      <w:r w:rsidRPr="00D1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продолжило </w:t>
      </w:r>
      <w:r w:rsidRPr="00D143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работу по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профилактике детского травматизма,  обеспечения гармоничного развития ребёнка через использование в образовательной деятельности народных игр, хороводов, песен, изобразительного творчество, обладающих развивающим и оздоровительным эффектом,  а так же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развитию нравственно-волевых качеств посредством </w:t>
      </w:r>
      <w:r w:rsidRPr="00D1438C">
        <w:rPr>
          <w:rFonts w:ascii="Times New Roman" w:hAnsi="Times New Roman" w:cs="Times New Roman"/>
          <w:sz w:val="24"/>
          <w:szCs w:val="24"/>
        </w:rPr>
        <w:t>народных игр, хороводов, обладающих развивающим и оздоровительным эффектом.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мониторинга по </w:t>
      </w:r>
      <w:proofErr w:type="spellStart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. «Физическое развитие» в ДОУ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65EA54D" wp14:editId="47F84933">
            <wp:extent cx="4391025" cy="1828800"/>
            <wp:effectExtent l="0" t="0" r="0" b="0"/>
            <wp:docPr id="62" name="Диаграмма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данные диаграммы показывают, что работа в ДОУ ведётся. Педагогам необходимо повышать свой профессиональный уровень по ОД «Физическая культура»; продолжать учиться работать с методической литературой; обогащать знания и умения по вопросам использования </w:t>
      </w:r>
      <w:proofErr w:type="spellStart"/>
      <w:r w:rsidRPr="00D1438C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методов и технологий.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На основе анализа медико-педагогическим персоналом ДОУ определены основные направления образовательной области «Физическое развитие».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Структура заболеваемости воспитанников ДОУ меняется в зависимости от поступления детей в каждом учебном году. Сравнительный анализ данных по </w:t>
      </w:r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>заболеваемости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2017 года с данными 2018 года показал, что в ДОУ прослеживается относительная тенденция уменьшения заболеваемости детей - с 18% до 15%. </w:t>
      </w:r>
    </w:p>
    <w:p w:rsidR="00CA61F3" w:rsidRPr="00D1438C" w:rsidRDefault="00CA61F3" w:rsidP="00CA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>Посещаемость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детей за 2018-2019 учебный </w:t>
      </w:r>
      <w:proofErr w:type="gramStart"/>
      <w:r w:rsidRPr="00D1438C">
        <w:rPr>
          <w:rFonts w:ascii="Times New Roman" w:eastAsia="Times New Roman" w:hAnsi="Times New Roman" w:cs="Times New Roman"/>
          <w:sz w:val="24"/>
          <w:szCs w:val="24"/>
        </w:rPr>
        <w:t>год  составила</w:t>
      </w:r>
      <w:proofErr w:type="gramEnd"/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- 65,4%. По сравнению с 2018 годом увеличилась на 3,7%, в связи снижения социального статуса семьи, увеличение количества безработных, малообеспеченных категорий граждан.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A8">
        <w:rPr>
          <w:rFonts w:ascii="Times New Roman" w:hAnsi="Times New Roman" w:cs="Times New Roman"/>
          <w:sz w:val="24"/>
          <w:szCs w:val="24"/>
        </w:rPr>
        <w:t xml:space="preserve">Задача по реализации образовательных областей </w:t>
      </w:r>
      <w:r w:rsidRPr="00302BA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и речевое развитие </w:t>
      </w:r>
      <w:r w:rsidRPr="00302BA8">
        <w:rPr>
          <w:rFonts w:ascii="Times New Roman" w:hAnsi="Times New Roman" w:cs="Times New Roman"/>
          <w:sz w:val="24"/>
          <w:szCs w:val="24"/>
        </w:rPr>
        <w:t>решалась комплексно. Использовались разнообразные формы проведения занятий с детьми по</w:t>
      </w:r>
      <w:r w:rsidRPr="00302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BA8">
        <w:rPr>
          <w:rFonts w:ascii="Times New Roman" w:hAnsi="Times New Roman" w:cs="Times New Roman"/>
          <w:sz w:val="24"/>
          <w:szCs w:val="24"/>
        </w:rPr>
        <w:t xml:space="preserve">интеграции образовательных областей «Познавательное развитие» и «Речевое развитие»,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основе диагностики и своевременной корректировки её результатов в различных видах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деятельности (в познавательно-исследовательской, игровой деятельности, речевой, а также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восприятии художественной литературы и др.).</w:t>
      </w:r>
    </w:p>
    <w:p w:rsidR="00302BA8" w:rsidRDefault="00302BA8" w:rsidP="003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по результатам диагностики на конец 2018-2019 учебного года удовлетворительное. </w:t>
      </w:r>
      <w:r w:rsidRPr="00D14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Системная работа психолога и учителя-логопеда в </w:t>
      </w:r>
      <w:proofErr w:type="spellStart"/>
      <w:r w:rsidRPr="00D1438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Pr="00D14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 с речевыми нарушениями особенно показала положительную динамику в развитии в младшей группе с </w:t>
      </w:r>
      <w:r w:rsidRPr="00D14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43,5% на начало года до 4% на конец года.</w:t>
      </w:r>
      <w:r w:rsidRPr="00D14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Необходимо продолжать уделять особое внимание ситуации развития данных детей, организовывать воспитательно-образовательный процесс с учетом индивидуальных особенностей, создавать условия для коррекции недостатков в развитии, как в учреждении, так и через сотрудничество с психолого-медико-педагогическими службами.</w:t>
      </w: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мониторинга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ОО </w:t>
      </w:r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развитие» в ДОУ</w:t>
      </w: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56552FD" wp14:editId="3B2D6ECE">
            <wp:extent cx="4426352" cy="1598212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Мониторинг детей, проведенный в конце учебного года, показал, что у детей за период учебного года увеличился высокий уровень речевого развития с 26% до 42%, снижение среднего уровня </w:t>
      </w:r>
      <w:proofErr w:type="gramStart"/>
      <w:r w:rsidRPr="00D1438C">
        <w:rPr>
          <w:rFonts w:ascii="Times New Roman" w:eastAsia="Times New Roman" w:hAnsi="Times New Roman" w:cs="Times New Roman"/>
          <w:sz w:val="24"/>
          <w:szCs w:val="24"/>
        </w:rPr>
        <w:t>с  75</w:t>
      </w:r>
      <w:proofErr w:type="gramEnd"/>
      <w:r w:rsidRPr="00D1438C">
        <w:rPr>
          <w:rFonts w:ascii="Times New Roman" w:eastAsia="Times New Roman" w:hAnsi="Times New Roman" w:cs="Times New Roman"/>
          <w:sz w:val="24"/>
          <w:szCs w:val="24"/>
        </w:rPr>
        <w:t>% до 57%,  снижение низкого уровня на 7%.</w:t>
      </w: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Отмечается снижение положительной динамики в сравнении с результатами мониторинга прошлого года в освоении образовательной области «Познавательное развитие». Данный результат получен в связи со слабой познавательной активностью и мотивацией - узнавать что-то новое у детей с особенностями развития. У детей зачисленных в </w:t>
      </w:r>
      <w:proofErr w:type="spellStart"/>
      <w:r w:rsidRPr="00D1438C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и младшей группы недостаточно развиты когнитивные процессы.</w:t>
      </w: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A8" w:rsidRPr="00D1438C" w:rsidRDefault="00302BA8" w:rsidP="0030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мониторинга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ОО </w:t>
      </w:r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развитие» в ДОУ:</w:t>
      </w:r>
    </w:p>
    <w:p w:rsidR="00302BA8" w:rsidRPr="00D1438C" w:rsidRDefault="00302BA8" w:rsidP="0030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C80" w:rsidRPr="00302BA8" w:rsidRDefault="00302BA8" w:rsidP="0030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1C9B79" wp14:editId="5E854793">
            <wp:extent cx="4562475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BA8" w:rsidRDefault="00302BA8" w:rsidP="007A459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Выраженная положительная динамика в данной области в разделе «Первые шаги в математику» у детей отмечается в средней и старшей группах за счет совместной деятельности взрослого с детьми, использования игровых пособий по познавательному развитию, углубления содержания образования по дополнительной общеразвивающей образовательной программе Л. Г. Петерсон «</w:t>
      </w:r>
      <w:r w:rsidR="004F1696">
        <w:rPr>
          <w:rFonts w:ascii="Times New Roman" w:eastAsia="Times New Roman" w:hAnsi="Times New Roman" w:cs="Times New Roman"/>
          <w:sz w:val="24"/>
          <w:szCs w:val="24"/>
        </w:rPr>
        <w:t>Ступеньки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02BA8" w:rsidRPr="00D1438C" w:rsidRDefault="00056C80" w:rsidP="003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BA8" w:rsidRPr="00D1438C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диагностики </w:t>
      </w:r>
      <w:r w:rsidR="00302BA8" w:rsidRPr="00D14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развития математических представлений детей </w:t>
      </w:r>
      <w:r w:rsidR="00302BA8" w:rsidRPr="00D143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302BA8" w:rsidRPr="00D1438C">
        <w:rPr>
          <w:rFonts w:ascii="Times New Roman" w:eastAsia="Times New Roman" w:hAnsi="Times New Roman" w:cs="Times New Roman"/>
          <w:sz w:val="24"/>
          <w:szCs w:val="24"/>
        </w:rPr>
        <w:t>показали, что в сравнении на начало учебного года показатели высокого уровня развития детей повысился с 6,5% до 34%.</w:t>
      </w:r>
    </w:p>
    <w:p w:rsidR="00302BA8" w:rsidRDefault="00302BA8" w:rsidP="003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Опираясь на результаты диагностики можно отметить, что раздел программы освоен с учетом возрастных требований. Рейтинговый анализ</w:t>
      </w:r>
      <w:r w:rsidRPr="00D14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выполнения программы по группам показал, что наивысший уровень показали воспитанники</w:t>
      </w:r>
      <w:r w:rsidRPr="00D14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1696">
        <w:rPr>
          <w:rFonts w:ascii="Times New Roman" w:eastAsia="Times New Roman" w:hAnsi="Times New Roman" w:cs="Times New Roman"/>
          <w:sz w:val="24"/>
          <w:szCs w:val="24"/>
        </w:rPr>
        <w:t>средней   группы (44%) (</w:t>
      </w:r>
      <w:proofErr w:type="spellStart"/>
      <w:r w:rsidR="004F1696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spellEnd"/>
      <w:r w:rsidR="004F16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F1696">
        <w:rPr>
          <w:rFonts w:ascii="Times New Roman" w:eastAsia="Times New Roman" w:hAnsi="Times New Roman" w:cs="Times New Roman"/>
          <w:sz w:val="24"/>
          <w:szCs w:val="24"/>
        </w:rPr>
        <w:t>С.Татьяна</w:t>
      </w:r>
      <w:proofErr w:type="spellEnd"/>
      <w:r w:rsidR="004F1696">
        <w:rPr>
          <w:rFonts w:ascii="Times New Roman" w:eastAsia="Times New Roman" w:hAnsi="Times New Roman" w:cs="Times New Roman"/>
          <w:sz w:val="24"/>
          <w:szCs w:val="24"/>
        </w:rPr>
        <w:t xml:space="preserve"> Викторовна, Б. Елена Ивановна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D1438C">
        <w:rPr>
          <w:rFonts w:ascii="Times New Roman" w:eastAsia="Times New Roman" w:hAnsi="Times New Roman" w:cs="Times New Roman"/>
          <w:sz w:val="24"/>
          <w:szCs w:val="24"/>
        </w:rPr>
        <w:t>и  младшая</w:t>
      </w:r>
      <w:proofErr w:type="gramEnd"/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 группа (44%) (воспитатель К</w:t>
      </w:r>
      <w:r w:rsidR="004F1696">
        <w:rPr>
          <w:rFonts w:ascii="Times New Roman" w:eastAsia="Times New Roman" w:hAnsi="Times New Roman" w:cs="Times New Roman"/>
          <w:sz w:val="24"/>
          <w:szCs w:val="24"/>
        </w:rPr>
        <w:t xml:space="preserve">. Лариса </w:t>
      </w:r>
      <w:proofErr w:type="spellStart"/>
      <w:r w:rsidR="004F1696">
        <w:rPr>
          <w:rFonts w:ascii="Times New Roman" w:eastAsia="Times New Roman" w:hAnsi="Times New Roman" w:cs="Times New Roman"/>
          <w:sz w:val="24"/>
          <w:szCs w:val="24"/>
        </w:rPr>
        <w:t>Адольфовна</w:t>
      </w:r>
      <w:proofErr w:type="spellEnd"/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02BA8" w:rsidRPr="00D1438C" w:rsidRDefault="00302BA8" w:rsidP="003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C80" w:rsidRPr="00056C80" w:rsidRDefault="00302BA8" w:rsidP="00302B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2018-2019</w:t>
      </w:r>
      <w:r w:rsidR="00056C80"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</w:t>
      </w:r>
      <w:proofErr w:type="gramStart"/>
      <w:r w:rsidR="00056C80" w:rsidRPr="00056C80">
        <w:rPr>
          <w:rFonts w:ascii="Times New Roman" w:hAnsi="Times New Roman" w:cs="Times New Roman"/>
          <w:color w:val="000000"/>
          <w:sz w:val="24"/>
          <w:szCs w:val="24"/>
        </w:rPr>
        <w:t>году  был</w:t>
      </w:r>
      <w:proofErr w:type="gramEnd"/>
      <w:r w:rsidR="00056C80"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и реализован проект по экологическому воспитанию дошкольников «Рядом с морем я живу, море я свое люблю». </w:t>
      </w:r>
      <w:r w:rsidR="00581B97" w:rsidRPr="00D1438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Проект направлен на изучение экологических проблем Балтийского </w:t>
      </w:r>
      <w:proofErr w:type="gramStart"/>
      <w:r w:rsidR="00581B97" w:rsidRPr="00D1438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моря;  на</w:t>
      </w:r>
      <w:proofErr w:type="gramEnd"/>
      <w:r w:rsidR="00581B97" w:rsidRPr="00D1438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создание у дошкольников устойчивой мотивации к деятельности, направленной на защиту и сохранение среды обитания редких и уникальных видов Балтийского</w:t>
      </w:r>
      <w:r w:rsidR="00581B9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моря.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педсовета проводился 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смотр-конкурс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уголка 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предметно-развивающей среды в группах по познавательно-речевому развитию дошкольников»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группах. Победителями стали следующие педагоги: </w:t>
      </w:r>
      <w:proofErr w:type="gramStart"/>
      <w:r w:rsidR="00581B97">
        <w:rPr>
          <w:rFonts w:ascii="Times New Roman" w:hAnsi="Times New Roman" w:cs="Times New Roman"/>
          <w:color w:val="000000"/>
          <w:sz w:val="24"/>
          <w:szCs w:val="24"/>
        </w:rPr>
        <w:t xml:space="preserve">средней </w:t>
      </w:r>
      <w:r w:rsidR="004F1696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proofErr w:type="gramEnd"/>
      <w:r w:rsidR="004F1696">
        <w:rPr>
          <w:rFonts w:ascii="Times New Roman" w:hAnsi="Times New Roman" w:cs="Times New Roman"/>
          <w:color w:val="000000"/>
          <w:sz w:val="24"/>
          <w:szCs w:val="24"/>
        </w:rPr>
        <w:t xml:space="preserve"> (воспитатели </w:t>
      </w:r>
      <w:proofErr w:type="spellStart"/>
      <w:r w:rsidR="004F1696">
        <w:rPr>
          <w:rFonts w:ascii="Times New Roman" w:hAnsi="Times New Roman" w:cs="Times New Roman"/>
          <w:color w:val="000000"/>
          <w:sz w:val="24"/>
          <w:szCs w:val="24"/>
        </w:rPr>
        <w:t>С.Татьяна</w:t>
      </w:r>
      <w:proofErr w:type="spellEnd"/>
      <w:r w:rsidR="004F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F1696">
        <w:rPr>
          <w:rFonts w:ascii="Times New Roman" w:hAnsi="Times New Roman" w:cs="Times New Roman"/>
          <w:color w:val="000000"/>
          <w:sz w:val="24"/>
          <w:szCs w:val="24"/>
        </w:rPr>
        <w:t>икторовна, Б. Елена Ивановна</w:t>
      </w:r>
      <w:r w:rsidR="00581B9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и  второе место заняли  воспитатель первой младшей группы (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C2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2C2471">
        <w:rPr>
          <w:rFonts w:ascii="Times New Roman" w:hAnsi="Times New Roman" w:cs="Times New Roman"/>
          <w:color w:val="000000"/>
          <w:sz w:val="24"/>
          <w:szCs w:val="24"/>
        </w:rPr>
        <w:t>ариса</w:t>
      </w:r>
      <w:proofErr w:type="spellEnd"/>
      <w:r w:rsidR="002C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471">
        <w:rPr>
          <w:rFonts w:ascii="Times New Roman" w:hAnsi="Times New Roman" w:cs="Times New Roman"/>
          <w:color w:val="000000"/>
          <w:sz w:val="24"/>
          <w:szCs w:val="24"/>
        </w:rPr>
        <w:t>Адольфовна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области познавательное и речевое развитие реализовывались на основе организации различных форм работы 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детьми: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кружковая работа:</w:t>
      </w:r>
    </w:p>
    <w:p w:rsidR="00581B97" w:rsidRPr="00D1438C" w:rsidRDefault="00581B97" w:rsidP="0058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кружковая работа:</w:t>
      </w:r>
    </w:p>
    <w:p w:rsidR="00581B97" w:rsidRPr="00D1438C" w:rsidRDefault="00581B97" w:rsidP="0058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- кружок по развитию речи и обучению грамоте детей дошкольного возраста «Как хорошо уметь читать» (старшая группа)» - (рук.: </w:t>
      </w:r>
      <w:proofErr w:type="spellStart"/>
      <w:r w:rsidR="002C2471">
        <w:rPr>
          <w:rFonts w:ascii="Times New Roman" w:eastAsia="Times New Roman" w:hAnsi="Times New Roman" w:cs="Times New Roman"/>
          <w:sz w:val="24"/>
          <w:szCs w:val="24"/>
        </w:rPr>
        <w:t>П.Светлана</w:t>
      </w:r>
      <w:proofErr w:type="spellEnd"/>
      <w:r w:rsidR="002C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C2471">
        <w:rPr>
          <w:rFonts w:ascii="Times New Roman" w:eastAsia="Times New Roman" w:hAnsi="Times New Roman" w:cs="Times New Roman"/>
          <w:sz w:val="24"/>
          <w:szCs w:val="24"/>
        </w:rPr>
        <w:t>орисовна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81B97" w:rsidRPr="00D1438C" w:rsidRDefault="00581B97" w:rsidP="0058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- логико-математический «Ступеньки» (средняя группы) - (рук.: </w:t>
      </w:r>
      <w:r w:rsidR="002C2471">
        <w:rPr>
          <w:rFonts w:ascii="Times New Roman" w:eastAsia="Times New Roman" w:hAnsi="Times New Roman" w:cs="Times New Roman"/>
          <w:sz w:val="24"/>
          <w:szCs w:val="24"/>
        </w:rPr>
        <w:t>С. Татьяна Викторовна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B97" w:rsidRDefault="00581B97" w:rsidP="007A45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B97" w:rsidRDefault="00056C80" w:rsidP="007A45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Проектная деятельность:</w:t>
      </w:r>
    </w:p>
    <w:p w:rsidR="00056C80" w:rsidRDefault="00581B97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56C80"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«Море здоровья»;</w:t>
      </w:r>
    </w:p>
    <w:p w:rsidR="00581B97" w:rsidRPr="00581B97" w:rsidRDefault="00581B97" w:rsidP="0058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B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1B97">
        <w:rPr>
          <w:rFonts w:ascii="Times New Roman" w:eastAsia="Times New Roman" w:hAnsi="Times New Roman" w:cs="Times New Roman"/>
          <w:sz w:val="24"/>
          <w:szCs w:val="24"/>
        </w:rPr>
        <w:t>«Защитники земли русской»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«Истоки» и «Воспитание на социокультурном опыте».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Социально-коммуникативное развитие детей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к числу важнейших проблем педагогики.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Цель образовательной области «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Социально-коммуникативное развитие» -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позитивная социализация детей дошкольного возраста и приобщение детей к социокультурным нормам, традициям семьи, общества и государства.</w:t>
      </w:r>
    </w:p>
    <w:p w:rsidR="00056C80" w:rsidRPr="00056C80" w:rsidRDefault="00056C80" w:rsidP="00056C8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мониторинга по </w:t>
      </w:r>
      <w:proofErr w:type="spellStart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. «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Социально-коммуникативное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развитие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» в ДОУ:</w:t>
      </w:r>
    </w:p>
    <w:p w:rsidR="00056C80" w:rsidRDefault="00581B97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84EDFF" wp14:editId="77AB171E">
            <wp:extent cx="4562475" cy="18288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1B97" w:rsidRPr="00D1438C" w:rsidRDefault="00581B97" w:rsidP="0058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Мониторинг детей, проведенный в конце учебного года, показал, что у детей за период учебного года увеличился высоки</w:t>
      </w:r>
      <w:r>
        <w:rPr>
          <w:rFonts w:ascii="Times New Roman" w:eastAsia="Times New Roman" w:hAnsi="Times New Roman" w:cs="Times New Roman"/>
          <w:sz w:val="24"/>
          <w:szCs w:val="24"/>
        </w:rPr>
        <w:t>й уровень речевого развития с 8% до 4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снижение среднего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79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 до 52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%,  снижени</w:t>
      </w:r>
      <w:r>
        <w:rPr>
          <w:rFonts w:ascii="Times New Roman" w:eastAsia="Times New Roman" w:hAnsi="Times New Roman" w:cs="Times New Roman"/>
          <w:sz w:val="24"/>
          <w:szCs w:val="24"/>
        </w:rPr>
        <w:t>е низкого уровня на 10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81B97" w:rsidRPr="00D1438C" w:rsidRDefault="00581B97" w:rsidP="0058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Работа по расширению области </w:t>
      </w:r>
      <w:r w:rsidRPr="00D14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социально-коммуникативного развития детей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проводилась через: игровую (общение детей в игре), трудовую, продуктивную и познавательную</w:t>
      </w:r>
      <w:r w:rsidRPr="00D14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деятельности в соответствии с образовательной областью по ФГОС ДО.</w:t>
      </w:r>
    </w:p>
    <w:p w:rsidR="00581B97" w:rsidRPr="00D1438C" w:rsidRDefault="00581B97" w:rsidP="0058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D1438C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художественно-эстетического развития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педагогический коллектив работал по созданию условий для воспитания творческой личности ребёнка через приобщение к театральной культуре, обеспечивая взаимосвязи театрализованной с другими видами деятельности в едином педагогическом процессе.</w:t>
      </w:r>
    </w:p>
    <w:p w:rsidR="00581B97" w:rsidRPr="00D1438C" w:rsidRDefault="00581B97" w:rsidP="0058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Согласно результатам анал</w:t>
      </w:r>
      <w:r>
        <w:rPr>
          <w:rFonts w:ascii="Times New Roman" w:eastAsia="Times New Roman" w:hAnsi="Times New Roman" w:cs="Times New Roman"/>
          <w:sz w:val="24"/>
          <w:szCs w:val="24"/>
        </w:rPr>
        <w:t>иза деятельности, в прошлом 2017-18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 качество освоения детьми области художественно-эстетического развития сказывались недоработки в приобщении детей к театральной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культуре. В 2018-19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особое внимание уделялось освоению области «Художественно-эстетическое развитие», достигнута положительная динамика результатов, как в приобщении к театральной культуре, так и в целом в образовательной области «Художественно-эстетическое развитие».</w:t>
      </w:r>
    </w:p>
    <w:p w:rsidR="00056C80" w:rsidRPr="00056C80" w:rsidRDefault="00056C80" w:rsidP="007A4599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мониторинга по </w:t>
      </w:r>
      <w:proofErr w:type="spellStart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. «Художественно-эстетическое развитие» в ДОУ:</w:t>
      </w:r>
    </w:p>
    <w:p w:rsidR="00056C80" w:rsidRPr="00581B97" w:rsidRDefault="00581B97" w:rsidP="00581B9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81F171" wp14:editId="1D1841A9">
            <wp:extent cx="4562475" cy="1828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1B97" w:rsidRPr="004A3ED6" w:rsidRDefault="00581B97" w:rsidP="00581B97">
      <w:pPr>
        <w:pStyle w:val="a3"/>
        <w:shd w:val="clear" w:color="auto" w:fill="FFFFFF"/>
        <w:spacing w:before="0" w:beforeAutospacing="0" w:after="0" w:afterAutospacing="0" w:line="294" w:lineRule="atLeast"/>
        <w:ind w:left="-360" w:firstLine="360"/>
        <w:rPr>
          <w:rFonts w:ascii="Arial" w:hAnsi="Arial" w:cs="Arial"/>
          <w:color w:val="000000"/>
        </w:rPr>
      </w:pPr>
      <w:r w:rsidRPr="00D1438C">
        <w:t>В</w:t>
      </w:r>
      <w:r>
        <w:t xml:space="preserve"> 2018-2019</w:t>
      </w:r>
      <w:r w:rsidRPr="00D1438C">
        <w:t xml:space="preserve"> учебном году имеет положительную динамику освоения, </w:t>
      </w:r>
      <w:proofErr w:type="gramStart"/>
      <w:r w:rsidRPr="00D1438C">
        <w:t>имеет  высокий</w:t>
      </w:r>
      <w:proofErr w:type="gramEnd"/>
      <w:r w:rsidRPr="00D1438C">
        <w:t xml:space="preserve"> рейтинг высокого показателя </w:t>
      </w:r>
      <w:r>
        <w:t xml:space="preserve"> от 6% на начало года до 33% на конец </w:t>
      </w:r>
      <w:r w:rsidRPr="00D1438C">
        <w:t xml:space="preserve">и </w:t>
      </w:r>
      <w:r>
        <w:t xml:space="preserve">значительное уменьшение </w:t>
      </w:r>
      <w:r w:rsidRPr="00D1438C">
        <w:t xml:space="preserve"> низкого показателя</w:t>
      </w:r>
      <w:r>
        <w:t xml:space="preserve"> от 33% на начало года до 2% на конец</w:t>
      </w:r>
      <w:r w:rsidRPr="00D1438C">
        <w:t xml:space="preserve">.  </w:t>
      </w:r>
      <w:r w:rsidRPr="004A3ED6">
        <w:t>К концу года дети могут самостоя</w:t>
      </w:r>
      <w:r w:rsidRPr="004A3ED6">
        <w:lastRenderedPageBreak/>
        <w:t xml:space="preserve">тельно </w:t>
      </w:r>
      <w:r w:rsidRPr="004A3ED6">
        <w:rPr>
          <w:shd w:val="clear" w:color="auto" w:fill="FFFFFF"/>
        </w:rPr>
        <w:t>охарактеризовать музыкальное произведение, разбираются в средствах музыкальной выразительности, </w:t>
      </w:r>
      <w:r w:rsidRPr="004A3ED6">
        <w:rPr>
          <w:color w:val="000000"/>
          <w:shd w:val="clear" w:color="auto" w:fill="FFFFFF"/>
        </w:rPr>
        <w:t xml:space="preserve">чувствуют разнообразные оттенки настроения, переданные музыкой, способны к целостному восприятию музыкального образа, отмечают не только общий характер музыки, но и ее настроение (веселая, грустная, ласковая и т. д.). У детей достаточно </w:t>
      </w:r>
      <w:r w:rsidRPr="004A3ED6">
        <w:rPr>
          <w:color w:val="000000"/>
        </w:rPr>
        <w:t xml:space="preserve">сформирована эмоциональная отзывчивость на музыку, дети умеют передавать выразительные музыкальные образы, воспринимают и передают в пении, движении основные средства выразительности музыкальных произведений, у ребят сформированы двигательные навыки и качества (координация, ловкость и точность движений, пластичность), умение передавать игровые образы, используя песенные, танцевальные импровизации. </w:t>
      </w:r>
      <w:proofErr w:type="gramStart"/>
      <w:r w:rsidRPr="004A3ED6">
        <w:rPr>
          <w:color w:val="000000"/>
        </w:rPr>
        <w:t>Ребята  проявляют</w:t>
      </w:r>
      <w:proofErr w:type="gramEnd"/>
      <w:r w:rsidRPr="004A3ED6">
        <w:rPr>
          <w:color w:val="000000"/>
        </w:rPr>
        <w:t xml:space="preserve"> активность, самостоятельность и творчество в разных видах музыкальной деятельности.</w:t>
      </w:r>
    </w:p>
    <w:p w:rsidR="00056C80" w:rsidRPr="00056C80" w:rsidRDefault="00581B97" w:rsidP="00581B97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01AE0">
        <w:rPr>
          <w:rFonts w:ascii="Times New Roman" w:eastAsia="Times New Roman" w:hAnsi="Times New Roman" w:cs="Times New Roman"/>
          <w:sz w:val="24"/>
          <w:szCs w:val="24"/>
        </w:rPr>
        <w:t xml:space="preserve">Более высоких показателей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в художественно-эсте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тическом развитии в динамике на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конец года достигли воспитанники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раннего развития (82,4%) и средней группы (64%)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благодаря практике </w:t>
      </w:r>
      <w:proofErr w:type="spellStart"/>
      <w:r w:rsidRPr="00D1438C">
        <w:rPr>
          <w:rFonts w:ascii="Times New Roman" w:eastAsia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детей. </w:t>
      </w:r>
      <w:proofErr w:type="spellStart"/>
      <w:r w:rsidRPr="00D1438C">
        <w:rPr>
          <w:rFonts w:ascii="Times New Roman" w:eastAsia="Times New Roman" w:hAnsi="Times New Roman" w:cs="Times New Roman"/>
          <w:sz w:val="24"/>
          <w:szCs w:val="24"/>
        </w:rPr>
        <w:t>Общегрупповая</w:t>
      </w:r>
      <w:proofErr w:type="spellEnd"/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 тенденция свидетельствует, что дети данной группы проявляют интерес к художественному, музыкальному, словесному творчеству, имеют способности в художественно-эстетическом </w:t>
      </w:r>
      <w:r w:rsidR="00056C80" w:rsidRPr="00056C80">
        <w:rPr>
          <w:rFonts w:ascii="Times New Roman" w:hAnsi="Times New Roman" w:cs="Times New Roman"/>
          <w:color w:val="000000"/>
          <w:sz w:val="24"/>
          <w:szCs w:val="24"/>
        </w:rPr>
        <w:t>развитии.</w:t>
      </w:r>
    </w:p>
    <w:p w:rsidR="00581B97" w:rsidRPr="00023F5F" w:rsidRDefault="00581B97" w:rsidP="00581B97">
      <w:pPr>
        <w:spacing w:after="0" w:line="14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23F5F">
        <w:rPr>
          <w:rFonts w:ascii="Times New Roman" w:hAnsi="Times New Roman" w:cs="Times New Roman"/>
          <w:sz w:val="24"/>
          <w:szCs w:val="24"/>
        </w:rPr>
        <w:t>Диагностика уровня развития детей в образовательной области «</w:t>
      </w:r>
      <w:proofErr w:type="gramStart"/>
      <w:r w:rsidRPr="00023F5F">
        <w:rPr>
          <w:rFonts w:ascii="Times New Roman" w:hAnsi="Times New Roman" w:cs="Times New Roman"/>
          <w:sz w:val="24"/>
          <w:szCs w:val="24"/>
        </w:rPr>
        <w:t>Музыка»  проводилась</w:t>
      </w:r>
      <w:proofErr w:type="gramEnd"/>
      <w:r w:rsidRPr="00023F5F">
        <w:rPr>
          <w:rFonts w:ascii="Times New Roman" w:hAnsi="Times New Roman" w:cs="Times New Roman"/>
          <w:sz w:val="24"/>
          <w:szCs w:val="24"/>
        </w:rPr>
        <w:t xml:space="preserve"> в МАДОУ д/с №1 «Берёзка» </w:t>
      </w:r>
      <w:proofErr w:type="spellStart"/>
      <w:r w:rsidRPr="00023F5F">
        <w:rPr>
          <w:rFonts w:ascii="Times New Roman" w:hAnsi="Times New Roman" w:cs="Times New Roman"/>
          <w:sz w:val="24"/>
          <w:szCs w:val="24"/>
        </w:rPr>
        <w:t>г.Светлогорск</w:t>
      </w:r>
      <w:proofErr w:type="spellEnd"/>
      <w:r w:rsidRPr="00023F5F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«От рождения до школы» </w:t>
      </w:r>
      <w:proofErr w:type="spellStart"/>
      <w:r w:rsidRPr="00023F5F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023F5F">
        <w:rPr>
          <w:rFonts w:ascii="Times New Roman" w:hAnsi="Times New Roman" w:cs="Times New Roman"/>
          <w:sz w:val="24"/>
          <w:szCs w:val="24"/>
        </w:rPr>
        <w:t xml:space="preserve">. В результате итоговой диагностики у детей были выявлены следующие уровни музыкального развития (см. Таблицу 1). </w:t>
      </w:r>
    </w:p>
    <w:p w:rsidR="00581B97" w:rsidRPr="00023F5F" w:rsidRDefault="00581B97" w:rsidP="00581B97">
      <w:pPr>
        <w:spacing w:after="0" w:line="14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3"/>
        <w:gridCol w:w="1101"/>
        <w:gridCol w:w="1244"/>
        <w:gridCol w:w="1274"/>
        <w:gridCol w:w="1101"/>
        <w:gridCol w:w="1244"/>
        <w:gridCol w:w="1274"/>
      </w:tblGrid>
      <w:tr w:rsidR="00581B97" w:rsidRPr="00023F5F" w:rsidTr="0072621F">
        <w:trPr>
          <w:trHeight w:val="792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группы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Уровни в процентах на начало года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Уровни в процентах на конец года</w:t>
            </w:r>
          </w:p>
        </w:tc>
      </w:tr>
      <w:tr w:rsidR="00581B97" w:rsidRPr="00023F5F" w:rsidTr="007262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7" w:rsidRPr="00023F5F" w:rsidRDefault="00581B97" w:rsidP="0072621F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Низкий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Средний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Высокий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Низкий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Средний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Высокий</w:t>
            </w:r>
          </w:p>
        </w:tc>
      </w:tr>
      <w:tr w:rsidR="00581B97" w:rsidRPr="00023F5F" w:rsidTr="0072621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2-я группа раннего развития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33%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67%</w:t>
            </w:r>
          </w:p>
        </w:tc>
      </w:tr>
      <w:tr w:rsidR="00581B97" w:rsidRPr="00023F5F" w:rsidTr="0072621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младшая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48%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52%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5%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43%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52%</w:t>
            </w:r>
          </w:p>
        </w:tc>
      </w:tr>
      <w:tr w:rsidR="00581B97" w:rsidRPr="00023F5F" w:rsidTr="0072621F">
        <w:trPr>
          <w:trHeight w:val="43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средняя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42%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58%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46%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54%</w:t>
            </w:r>
          </w:p>
        </w:tc>
      </w:tr>
      <w:tr w:rsidR="00581B97" w:rsidRPr="00023F5F" w:rsidTr="0072621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Старшая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12%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88%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38%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62%</w:t>
            </w:r>
          </w:p>
        </w:tc>
      </w:tr>
      <w:tr w:rsidR="00581B97" w:rsidRPr="00023F5F" w:rsidTr="0072621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Средний процент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1%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97" w:rsidRPr="00023F5F" w:rsidRDefault="00581B97" w:rsidP="0072621F">
            <w:pPr>
              <w:spacing w:line="14" w:lineRule="atLeast"/>
              <w:jc w:val="center"/>
              <w:rPr>
                <w:sz w:val="24"/>
                <w:szCs w:val="24"/>
              </w:rPr>
            </w:pPr>
            <w:r w:rsidRPr="00023F5F">
              <w:rPr>
                <w:sz w:val="24"/>
                <w:szCs w:val="24"/>
              </w:rPr>
              <w:t>59%</w:t>
            </w:r>
          </w:p>
        </w:tc>
      </w:tr>
    </w:tbl>
    <w:p w:rsidR="00056C80" w:rsidRP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81B97" w:rsidRPr="00023F5F" w:rsidRDefault="00581B97" w:rsidP="00581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5F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Диаграмма мониторинга освоения программы по </w:t>
      </w:r>
      <w:r w:rsidRPr="00023F5F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музыкальному развитию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1B97" w:rsidRPr="00023F5F" w:rsidRDefault="00F97ADC" w:rsidP="00581B97">
      <w:pPr>
        <w:spacing w:after="0" w:line="1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3F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D42300" wp14:editId="464F8886">
            <wp:simplePos x="0" y="0"/>
            <wp:positionH relativeFrom="column">
              <wp:posOffset>228600</wp:posOffset>
            </wp:positionH>
            <wp:positionV relativeFrom="paragraph">
              <wp:posOffset>112395</wp:posOffset>
            </wp:positionV>
            <wp:extent cx="2226310" cy="1971675"/>
            <wp:effectExtent l="0" t="0" r="2159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B97" w:rsidRDefault="00F97ADC" w:rsidP="00F97AD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F5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208407" wp14:editId="3975D031">
            <wp:extent cx="2162754" cy="1908313"/>
            <wp:effectExtent l="0" t="0" r="9525" b="158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1B97" w:rsidRDefault="00581B97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ADC" w:rsidRPr="00F97ADC" w:rsidRDefault="00F97ADC" w:rsidP="00F97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8C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музыкального развития детей обусловлена тесным сотрудничеством с воспитателями групп, музыкальным руководителем, с родителями воспитанников и условий для музыкального развития, участие в конкурсах, сотрудн</w:t>
      </w:r>
      <w:r>
        <w:rPr>
          <w:rFonts w:ascii="Times New Roman" w:eastAsia="Times New Roman" w:hAnsi="Times New Roman" w:cs="Times New Roman"/>
          <w:sz w:val="24"/>
          <w:szCs w:val="24"/>
        </w:rPr>
        <w:t>ичество с другими учреждениями.</w:t>
      </w:r>
    </w:p>
    <w:p w:rsidR="00056C80" w:rsidRP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динамика показателей </w:t>
      </w:r>
      <w:r w:rsidRPr="00056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«Художественно-эстетического развития»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на основе организации различных форм 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детьми.</w:t>
      </w:r>
    </w:p>
    <w:p w:rsidR="00056C80" w:rsidRPr="00056C80" w:rsidRDefault="00056C80" w:rsidP="00A41302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Однако необходимо: </w:t>
      </w:r>
    </w:p>
    <w:p w:rsidR="00056C80" w:rsidRP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Продолжать планировать и осуществлять систематически работу по развитию творческих способностей детей в театрализованной деятельности. Пополнять театрализованные уголки в группах нетрадиционными видами театров. </w:t>
      </w:r>
    </w:p>
    <w:p w:rsid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 проявлять личную инициативу </w:t>
      </w:r>
      <w:r w:rsidRPr="00056C80">
        <w:rPr>
          <w:rFonts w:ascii="Times New Roman" w:hAnsi="Times New Roman" w:cs="Times New Roman"/>
          <w:bCs/>
          <w:color w:val="000000"/>
          <w:sz w:val="24"/>
          <w:szCs w:val="24"/>
        </w:rPr>
        <w:t>в создание условий, стимулирующих творческую активность детей (организовывать участие детских театральных постановок на конкурсах различного уровня, в том числе Интернет конкурсах, представлять опыт работы на родительских собраниях, организовывать показ драматизаций в группах детей младшего возраста).</w:t>
      </w:r>
    </w:p>
    <w:p w:rsidR="00A41302" w:rsidRP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3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психолого-педагогической диагностики позволяет сделать вывод, что воспитанники МАДОУ д/с «Березка», в среднем, успешно освоили  основную образовательной программу, дополнительные программы (40% основной образовательной программы учреждения) формируемые участниками образовательных отношений достигли высоких индивидуальных, личных результатов. </w:t>
      </w:r>
    </w:p>
    <w:p w:rsidR="00A41302" w:rsidRPr="00A41302" w:rsidRDefault="00A41302" w:rsidP="00A41302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1302" w:rsidRPr="00A41302" w:rsidRDefault="00A41302" w:rsidP="00A41302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качественном освоении образовательной программы</w:t>
      </w:r>
    </w:p>
    <w:p w:rsidR="00A41302" w:rsidRPr="00A41302" w:rsidRDefault="00A41302" w:rsidP="00A41302">
      <w:pPr>
        <w:pStyle w:val="a5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138"/>
        <w:gridCol w:w="1126"/>
        <w:gridCol w:w="1107"/>
        <w:gridCol w:w="1138"/>
        <w:gridCol w:w="1111"/>
        <w:gridCol w:w="1195"/>
      </w:tblGrid>
      <w:tr w:rsidR="00F97ADC" w:rsidRPr="00F97ADC" w:rsidTr="00F97ADC">
        <w:trPr>
          <w:trHeight w:val="562"/>
          <w:jc w:val="center"/>
        </w:trPr>
        <w:tc>
          <w:tcPr>
            <w:tcW w:w="30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3444" w:type="dxa"/>
            <w:gridSpan w:val="3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 уч. год</w:t>
            </w:r>
          </w:p>
        </w:tc>
      </w:tr>
      <w:tr w:rsidR="00F97ADC" w:rsidRPr="00F97ADC" w:rsidTr="00F97ADC">
        <w:trPr>
          <w:trHeight w:val="562"/>
          <w:jc w:val="center"/>
        </w:trPr>
        <w:tc>
          <w:tcPr>
            <w:tcW w:w="30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26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07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38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11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5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F97ADC" w:rsidRPr="00F97ADC" w:rsidTr="00F97ADC">
        <w:trPr>
          <w:jc w:val="center"/>
        </w:trPr>
        <w:tc>
          <w:tcPr>
            <w:tcW w:w="30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Физическое</w:t>
            </w:r>
          </w:p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1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6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07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1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5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97ADC" w:rsidRPr="00F97ADC" w:rsidTr="00F97ADC">
        <w:trPr>
          <w:jc w:val="center"/>
        </w:trPr>
        <w:tc>
          <w:tcPr>
            <w:tcW w:w="30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1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6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7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1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5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7ADC" w:rsidRPr="00F97ADC" w:rsidTr="00F97ADC">
        <w:trPr>
          <w:jc w:val="center"/>
        </w:trPr>
        <w:tc>
          <w:tcPr>
            <w:tcW w:w="30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1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6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7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1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5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7ADC" w:rsidRPr="00F97ADC" w:rsidTr="00F97ADC">
        <w:trPr>
          <w:jc w:val="center"/>
        </w:trPr>
        <w:tc>
          <w:tcPr>
            <w:tcW w:w="30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</w:t>
            </w:r>
          </w:p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11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6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7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1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5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97ADC" w:rsidRPr="00F97ADC" w:rsidTr="00F97ADC">
        <w:trPr>
          <w:jc w:val="center"/>
        </w:trPr>
        <w:tc>
          <w:tcPr>
            <w:tcW w:w="30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Художественно-</w:t>
            </w:r>
          </w:p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1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6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07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5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97ADC" w:rsidRPr="00F97ADC" w:rsidTr="00F97ADC">
        <w:trPr>
          <w:jc w:val="center"/>
        </w:trPr>
        <w:tc>
          <w:tcPr>
            <w:tcW w:w="30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 (%)</w:t>
            </w:r>
          </w:p>
        </w:tc>
        <w:tc>
          <w:tcPr>
            <w:tcW w:w="1138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6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7" w:type="dxa"/>
            <w:shd w:val="clear" w:color="auto" w:fill="auto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11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195" w:type="dxa"/>
          </w:tcPr>
          <w:p w:rsidR="00F97ADC" w:rsidRPr="00F97ADC" w:rsidRDefault="00F97ADC" w:rsidP="0072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</w:tbl>
    <w:p w:rsidR="00A41302" w:rsidRDefault="00A41302" w:rsidP="00A4130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41302" w:rsidRDefault="00A41302" w:rsidP="00A4130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A4599" w:rsidRPr="00F97ADC" w:rsidRDefault="00A41302" w:rsidP="00F97AD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2">
        <w:rPr>
          <w:rFonts w:ascii="Times New Roman" w:hAnsi="Times New Roman" w:cs="Times New Roman"/>
          <w:color w:val="000000"/>
          <w:sz w:val="24"/>
          <w:szCs w:val="24"/>
        </w:rPr>
        <w:t>Из приведенных данных четко прослеживается положительная динамика в освоении Программы. Результаты мониторинга реализации Программы в конце года подтвердили эффективность проделанной работы.</w:t>
      </w:r>
    </w:p>
    <w:p w:rsidR="007A4599" w:rsidRDefault="007A459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EAC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Состояние здоровья воспитанников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302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Деятельность нашего дошкольного учреждения по сохранению и укреплению здоровья воспитанников осуществляется по основным направлениям: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- организация санитарно-эпидемиологического режима жизнедеятельности детей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- организации питания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обеспечения психологической безопасности во время пребывания в 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- организация физкультурно-оздоровительной работы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благоприятной предметно-развивающей, материально-технической, экологиче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ской среды пребывания в МА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3B51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осознанного бережного отношения к своему здоровью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809" w:rsidRP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В группах созданы условия для двигательной активности детей, имеются физкультурные уголки с необходимым стандартным и нестандартным оборудованием, массажными дорожками.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09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 Организация питания</w:t>
      </w:r>
    </w:p>
    <w:p w:rsidR="00A93EAC" w:rsidRPr="00D36809" w:rsidRDefault="00A93EAC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EAC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ДОУ созданы достаточные условия для организации питания воспитанников. В соответствии с 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гражданско-правовыми договорами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по приобретению продуктов питания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ДОУ взаимодействует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3B5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субъектами</w:t>
      </w:r>
      <w:proofErr w:type="gramEnd"/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малого предпринимательства, которые имеют право и Лицензию на поставку продуктов питания. Отработана схема поставки продуктов питания. Осуществляется контроль наличия необходимой документации, сертификатов качества продуктов питания. В учреждении организовано четырехразовое питание в соответствии с примерным десятидневным меню. </w:t>
      </w:r>
    </w:p>
    <w:p w:rsidR="00A93EAC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принципами организации рационального питания в 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ДОУ являются: </w:t>
      </w:r>
      <w:r w:rsidR="00173B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сбалансированность рациона,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блюд, и соблюдение необходимых технологических и кулинарных требований обработки продуктов и блюд, обеспечивающих их высокие вкусовые качества и сохранность пищевой ценности. </w:t>
      </w:r>
    </w:p>
    <w:p w:rsidR="00D36809" w:rsidRP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Укомплектован штат кухонных работников. Стоимость питания на одного ребенка в день составляет в среднем 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90 рублей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. Кроме основной родительской платы на организацию питания привлекались бюджетные средства</w:t>
      </w:r>
      <w:r w:rsidR="00F54A08">
        <w:rPr>
          <w:rFonts w:ascii="Times New Roman" w:hAnsi="Times New Roman" w:cs="Times New Roman"/>
          <w:color w:val="000000"/>
          <w:sz w:val="24"/>
          <w:szCs w:val="24"/>
        </w:rPr>
        <w:t xml:space="preserve"> (льготные категории детей)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EB5" w:rsidRDefault="000B6EB5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EAC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Обеспечение безопасности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302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Детский сад оборудован специальными системами безопасности: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кнопкой «Тревожной сигнализации»; </w:t>
      </w:r>
    </w:p>
    <w:p w:rsidR="00A93EAC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• специальной автоматической </w:t>
      </w:r>
      <w:r w:rsidR="00A93EAC">
        <w:rPr>
          <w:rFonts w:ascii="Times New Roman" w:hAnsi="Times New Roman" w:cs="Times New Roman"/>
          <w:color w:val="000000"/>
          <w:sz w:val="24"/>
          <w:szCs w:val="24"/>
        </w:rPr>
        <w:t>системой пожарной сигнализации;</w:t>
      </w:r>
    </w:p>
    <w:p w:rsidR="00F54A08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На каждом этаже и в каждой группе есть план пожарной эвакуации людей и инструкции, определяющие действия персонала по о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беспечению быстрой эвакуации. МАДОУ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укомплектовано необходимыми средствами противопожарной безопасности: огнетушителями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, знаками пожарной безопасности</w:t>
      </w:r>
      <w:r w:rsidR="00F54A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A08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В детском саду, согласно плану, систематически проводятся учебно-тренировочные эвакуации, на которых отрабатыва</w:t>
      </w:r>
      <w:r w:rsidR="00056C80">
        <w:rPr>
          <w:rFonts w:ascii="Times New Roman" w:hAnsi="Times New Roman" w:cs="Times New Roman"/>
          <w:color w:val="000000"/>
          <w:sz w:val="24"/>
          <w:szCs w:val="24"/>
        </w:rPr>
        <w:t>ются действия всех работников МА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ДОУ и воспитанников на случай возни</w:t>
      </w:r>
      <w:r w:rsidR="00F54A08">
        <w:rPr>
          <w:rFonts w:ascii="Times New Roman" w:hAnsi="Times New Roman" w:cs="Times New Roman"/>
          <w:color w:val="000000"/>
          <w:sz w:val="24"/>
          <w:szCs w:val="24"/>
        </w:rPr>
        <w:t>кновения чрезвычайной ситуации.</w:t>
      </w:r>
    </w:p>
    <w:p w:rsid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С детьми постоянно проводятся занятия, беседы, развлечения, игры по охране здоровья и безопасности.</w:t>
      </w:r>
    </w:p>
    <w:p w:rsidR="00A93EAC" w:rsidRPr="00D36809" w:rsidRDefault="00A93EAC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EAC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Перечень дополнительных образовательных услуг,</w:t>
      </w:r>
    </w:p>
    <w:p w:rsidR="00A93EAC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порядок их предоставления</w:t>
      </w:r>
      <w:r w:rsidR="00A93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05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В нашем детском саду представлены дополнительные бесплатные об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разовательные услуги по следующим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развития ребенка:</w:t>
      </w:r>
    </w:p>
    <w:p w:rsidR="00BC46AA" w:rsidRPr="00536605" w:rsidRDefault="00536605" w:rsidP="00A4130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05">
        <w:rPr>
          <w:rFonts w:ascii="Times New Roman" w:hAnsi="Times New Roman" w:cs="Times New Roman"/>
          <w:sz w:val="24"/>
          <w:szCs w:val="24"/>
        </w:rPr>
        <w:t xml:space="preserve"> </w:t>
      </w:r>
      <w:r w:rsidR="00BC46AA" w:rsidRPr="00536605">
        <w:rPr>
          <w:rFonts w:ascii="Times New Roman" w:hAnsi="Times New Roman" w:cs="Times New Roman"/>
          <w:sz w:val="24"/>
          <w:szCs w:val="24"/>
        </w:rPr>
        <w:t xml:space="preserve">- </w:t>
      </w:r>
      <w:r w:rsidRPr="00536605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(кружок </w:t>
      </w:r>
      <w:r w:rsidRPr="00536605">
        <w:rPr>
          <w:rFonts w:ascii="Times New Roman" w:hAnsi="Times New Roman" w:cs="Times New Roman"/>
          <w:sz w:val="24"/>
          <w:szCs w:val="24"/>
        </w:rPr>
        <w:t xml:space="preserve">«Пальчики умелые, язычок весёлый» - </w:t>
      </w:r>
      <w:r w:rsidR="00F97ADC">
        <w:rPr>
          <w:rFonts w:ascii="Times New Roman" w:hAnsi="Times New Roman" w:cs="Times New Roman"/>
          <w:sz w:val="24"/>
          <w:szCs w:val="24"/>
        </w:rPr>
        <w:t>В. Юлия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531">
        <w:rPr>
          <w:rFonts w:ascii="Times New Roman" w:hAnsi="Times New Roman" w:cs="Times New Roman"/>
          <w:sz w:val="24"/>
          <w:szCs w:val="24"/>
        </w:rPr>
        <w:t xml:space="preserve"> </w:t>
      </w:r>
      <w:r w:rsidRPr="00536605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46AA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6605" w:rsidRDefault="00BC46AA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AA">
        <w:rPr>
          <w:rFonts w:ascii="Times New Roman" w:hAnsi="Times New Roman" w:cs="Times New Roman"/>
          <w:color w:val="000000"/>
          <w:sz w:val="24"/>
          <w:szCs w:val="24"/>
        </w:rPr>
        <w:t>С целью наиболее полного удовлетворения образовательных потребностей населения, развития индивидуальных спосо</w:t>
      </w:r>
      <w:r w:rsidR="00536605">
        <w:rPr>
          <w:rFonts w:ascii="Times New Roman" w:hAnsi="Times New Roman" w:cs="Times New Roman"/>
          <w:color w:val="000000"/>
          <w:sz w:val="24"/>
          <w:szCs w:val="24"/>
        </w:rPr>
        <w:t>бностей основного контингента МА</w:t>
      </w:r>
      <w:r w:rsidRPr="00BC46AA">
        <w:rPr>
          <w:rFonts w:ascii="Times New Roman" w:hAnsi="Times New Roman" w:cs="Times New Roman"/>
          <w:color w:val="000000"/>
          <w:sz w:val="24"/>
          <w:szCs w:val="24"/>
        </w:rPr>
        <w:t>ДОУ, привлечения средств из дополнительных источников финансирования, организованы дополнительные платные образовательные услуги:</w:t>
      </w:r>
    </w:p>
    <w:p w:rsidR="00BC46AA" w:rsidRPr="00BA3C05" w:rsidRDefault="00536605" w:rsidP="00A41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C05">
        <w:rPr>
          <w:rFonts w:ascii="Times New Roman" w:hAnsi="Times New Roman" w:cs="Times New Roman"/>
          <w:sz w:val="24"/>
          <w:szCs w:val="24"/>
        </w:rPr>
        <w:t xml:space="preserve"> </w:t>
      </w:r>
      <w:r w:rsidR="00BC46AA" w:rsidRPr="00BA3C05">
        <w:rPr>
          <w:rFonts w:ascii="Times New Roman" w:hAnsi="Times New Roman" w:cs="Times New Roman"/>
          <w:sz w:val="24"/>
          <w:szCs w:val="24"/>
        </w:rPr>
        <w:t>-</w:t>
      </w:r>
      <w:r w:rsidR="00BC46AA">
        <w:rPr>
          <w:rFonts w:ascii="Times New Roman" w:hAnsi="Times New Roman" w:cs="Times New Roman"/>
          <w:sz w:val="24"/>
          <w:szCs w:val="24"/>
        </w:rPr>
        <w:t xml:space="preserve"> </w:t>
      </w:r>
      <w:r w:rsidRPr="00536605"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="00BC46AA" w:rsidRPr="00BA3C05">
        <w:rPr>
          <w:rFonts w:ascii="Times New Roman" w:hAnsi="Times New Roman" w:cs="Times New Roman"/>
          <w:sz w:val="24"/>
          <w:szCs w:val="24"/>
        </w:rPr>
        <w:t>(</w:t>
      </w:r>
      <w:r w:rsidR="00BC46AA">
        <w:rPr>
          <w:rFonts w:ascii="Times New Roman" w:hAnsi="Times New Roman" w:cs="Times New Roman"/>
          <w:sz w:val="24"/>
          <w:szCs w:val="24"/>
        </w:rPr>
        <w:t xml:space="preserve">кружок </w:t>
      </w:r>
      <w:r w:rsidR="00BC46AA" w:rsidRPr="00BA3C05">
        <w:rPr>
          <w:rFonts w:ascii="Times New Roman" w:hAnsi="Times New Roman" w:cs="Times New Roman"/>
          <w:sz w:val="24"/>
          <w:szCs w:val="24"/>
        </w:rPr>
        <w:t>«Как хорошо уметь читать»</w:t>
      </w:r>
      <w:r w:rsidR="00BC46AA">
        <w:rPr>
          <w:rFonts w:ascii="Times New Roman" w:hAnsi="Times New Roman" w:cs="Times New Roman"/>
          <w:sz w:val="24"/>
          <w:szCs w:val="24"/>
        </w:rPr>
        <w:t xml:space="preserve"> - </w:t>
      </w:r>
      <w:r w:rsidR="00F97ADC">
        <w:rPr>
          <w:rFonts w:ascii="Times New Roman" w:hAnsi="Times New Roman" w:cs="Times New Roman"/>
          <w:sz w:val="24"/>
          <w:szCs w:val="24"/>
        </w:rPr>
        <w:t>С. Татьяна Викторовна,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BC46AA" w:rsidRPr="00BA3C05">
        <w:rPr>
          <w:rFonts w:ascii="Times New Roman" w:hAnsi="Times New Roman" w:cs="Times New Roman"/>
          <w:sz w:val="24"/>
          <w:szCs w:val="24"/>
        </w:rPr>
        <w:t>);</w:t>
      </w:r>
    </w:p>
    <w:p w:rsidR="004F1696" w:rsidRPr="004F1696" w:rsidRDefault="00BC46AA" w:rsidP="00A413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3C05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36605" w:rsidRPr="00536605">
        <w:rPr>
          <w:rFonts w:ascii="Times New Roman" w:hAnsi="Times New Roman" w:cs="Times New Roman"/>
          <w:spacing w:val="-1"/>
          <w:sz w:val="24"/>
          <w:szCs w:val="24"/>
        </w:rPr>
        <w:t xml:space="preserve">социально-педагогической направленности </w:t>
      </w:r>
      <w:r w:rsidRPr="00BA3C05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кружок «</w:t>
      </w:r>
      <w:r w:rsidRPr="00BA3C05">
        <w:rPr>
          <w:rFonts w:ascii="Times New Roman" w:hAnsi="Times New Roman" w:cs="Times New Roman"/>
          <w:spacing w:val="-1"/>
          <w:sz w:val="24"/>
          <w:szCs w:val="24"/>
        </w:rPr>
        <w:t>Ступеньки</w:t>
      </w:r>
      <w:r w:rsidR="00F97ADC">
        <w:rPr>
          <w:rFonts w:ascii="Times New Roman" w:hAnsi="Times New Roman" w:cs="Times New Roman"/>
          <w:spacing w:val="-1"/>
          <w:sz w:val="24"/>
          <w:szCs w:val="24"/>
        </w:rPr>
        <w:t xml:space="preserve"> 4-5 лет</w:t>
      </w:r>
      <w:r w:rsidRPr="00BA3C05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F97ADC">
        <w:rPr>
          <w:rFonts w:ascii="Times New Roman" w:hAnsi="Times New Roman" w:cs="Times New Roman"/>
          <w:spacing w:val="-1"/>
          <w:sz w:val="24"/>
          <w:szCs w:val="24"/>
        </w:rPr>
        <w:t xml:space="preserve"> на средней группе, Та</w:t>
      </w:r>
      <w:r w:rsidR="004F169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97ADC">
        <w:rPr>
          <w:rFonts w:ascii="Times New Roman" w:hAnsi="Times New Roman" w:cs="Times New Roman"/>
          <w:spacing w:val="-1"/>
          <w:sz w:val="24"/>
          <w:szCs w:val="24"/>
        </w:rPr>
        <w:t>ьяна Викторовна С.</w:t>
      </w:r>
      <w:r w:rsidR="00536605" w:rsidRPr="0053660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A3C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36605">
        <w:rPr>
          <w:rFonts w:ascii="Times New Roman" w:hAnsi="Times New Roman" w:cs="Times New Roman"/>
          <w:spacing w:val="-1"/>
          <w:sz w:val="24"/>
          <w:szCs w:val="24"/>
        </w:rPr>
        <w:t>на средней группе</w:t>
      </w:r>
      <w:r w:rsidR="004F1696" w:rsidRPr="004F16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1696">
        <w:rPr>
          <w:rFonts w:ascii="Times New Roman" w:hAnsi="Times New Roman" w:cs="Times New Roman"/>
          <w:spacing w:val="-1"/>
          <w:sz w:val="24"/>
          <w:szCs w:val="24"/>
        </w:rPr>
        <w:t>кружок «</w:t>
      </w:r>
      <w:r w:rsidR="004F1696" w:rsidRPr="00BA3C05">
        <w:rPr>
          <w:rFonts w:ascii="Times New Roman" w:hAnsi="Times New Roman" w:cs="Times New Roman"/>
          <w:spacing w:val="-1"/>
          <w:sz w:val="24"/>
          <w:szCs w:val="24"/>
        </w:rPr>
        <w:t>Ступеньки</w:t>
      </w:r>
      <w:r w:rsidR="004F1696">
        <w:rPr>
          <w:rFonts w:ascii="Times New Roman" w:hAnsi="Times New Roman" w:cs="Times New Roman"/>
          <w:spacing w:val="-1"/>
          <w:sz w:val="24"/>
          <w:szCs w:val="24"/>
        </w:rPr>
        <w:t xml:space="preserve"> 5-6 лет» С. Татьяна Викторовна</w:t>
      </w:r>
      <w:r w:rsidR="00536605">
        <w:rPr>
          <w:rFonts w:ascii="Times New Roman" w:hAnsi="Times New Roman" w:cs="Times New Roman"/>
          <w:spacing w:val="-1"/>
          <w:sz w:val="24"/>
          <w:szCs w:val="24"/>
        </w:rPr>
        <w:t>, воспита</w:t>
      </w:r>
      <w:r w:rsidR="004F1696">
        <w:rPr>
          <w:rFonts w:ascii="Times New Roman" w:hAnsi="Times New Roman" w:cs="Times New Roman"/>
          <w:spacing w:val="-1"/>
          <w:sz w:val="24"/>
          <w:szCs w:val="24"/>
        </w:rPr>
        <w:t xml:space="preserve">тель); на средней и старшей группе «Английский в играх», муз. руководитель Г. Ксения Владимировна. </w:t>
      </w:r>
    </w:p>
    <w:p w:rsidR="004F1696" w:rsidRDefault="004F1696" w:rsidP="004F16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художественной направленности «Танцевальная мозаика», муз. руководитель Г. Ксения Владимировна. </w:t>
      </w:r>
    </w:p>
    <w:p w:rsidR="00D36809" w:rsidRPr="004F1696" w:rsidRDefault="00D36809" w:rsidP="004F16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Заказчики платных дополнительных образовательных услуг имеют право выбрать из перечня платных дополнительных образовательных и иных услуг услуги по своему желанию.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2E9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Финансовое обеспечение</w:t>
      </w:r>
    </w:p>
    <w:p w:rsidR="003442E9" w:rsidRDefault="003442E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302" w:rsidRDefault="004F1696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38C">
        <w:rPr>
          <w:rFonts w:ascii="Times New Roman" w:eastAsia="Times New Roman" w:hAnsi="Times New Roman" w:cs="Times New Roman"/>
          <w:sz w:val="24"/>
          <w:szCs w:val="24"/>
        </w:rPr>
        <w:t>д/с №1 «Берёзка</w:t>
      </w:r>
      <w:proofErr w:type="gramStart"/>
      <w:r w:rsidRPr="00D1438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</w:t>
      </w:r>
      <w:proofErr w:type="gramEnd"/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финансово-хозяйственной самостоятельности. Финансирование осуществляется через казначейство г. 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Светлогорска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и внебюджетных средств. Бюджетные ассигнования направлены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Питание воспитанников;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Оплату коммунальных услуг;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Приобретение оборудования;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Заработную плату работников;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Компенсацию части родительской платы.</w:t>
      </w: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Внебюджетные средства (родительская плата и добровольные пожертвования) направлены: 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Питание воспитанников;</w:t>
      </w:r>
    </w:p>
    <w:p w:rsidR="00D36809" w:rsidRPr="00D3680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Ведение уставной деятельности (образовательной)</w:t>
      </w:r>
    </w:p>
    <w:p w:rsidR="00B769FF" w:rsidRDefault="00B769FF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2E9" w:rsidRPr="00572A98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пр</w:t>
      </w:r>
      <w:r w:rsidR="004F1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ошедший период 2018-2019</w:t>
      </w:r>
      <w:r w:rsidR="0072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</w:t>
      </w:r>
      <w:proofErr w:type="gramStart"/>
      <w:r w:rsidR="0072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  <w:r w:rsidR="007A4599" w:rsidRPr="0057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</w:t>
      </w:r>
      <w:proofErr w:type="gramEnd"/>
      <w:r w:rsidR="007A4599" w:rsidRPr="0057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Pr="0057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ДОУ:</w:t>
      </w:r>
    </w:p>
    <w:p w:rsidR="00A532D6" w:rsidRPr="00572A98" w:rsidRDefault="00A532D6" w:rsidP="00A413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2A98">
        <w:rPr>
          <w:rFonts w:ascii="Times New Roman" w:hAnsi="Times New Roman"/>
          <w:sz w:val="24"/>
          <w:szCs w:val="24"/>
        </w:rPr>
        <w:t xml:space="preserve">            </w:t>
      </w:r>
    </w:p>
    <w:p w:rsidR="00A532D6" w:rsidRDefault="00F05A05" w:rsidP="00F05A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2621F">
        <w:rPr>
          <w:rFonts w:ascii="Times New Roman" w:hAnsi="Times New Roman"/>
          <w:sz w:val="24"/>
          <w:szCs w:val="24"/>
        </w:rPr>
        <w:t xml:space="preserve">       </w:t>
      </w:r>
      <w:r w:rsidR="0008071B" w:rsidRPr="0072621F">
        <w:rPr>
          <w:rFonts w:ascii="Times New Roman" w:hAnsi="Times New Roman"/>
          <w:sz w:val="24"/>
          <w:szCs w:val="24"/>
        </w:rPr>
        <w:t>1.</w:t>
      </w:r>
      <w:r w:rsidR="00A532D6" w:rsidRPr="0072621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A532D6" w:rsidRPr="0072621F">
        <w:rPr>
          <w:rFonts w:ascii="Times New Roman" w:hAnsi="Times New Roman"/>
          <w:sz w:val="24"/>
          <w:szCs w:val="24"/>
        </w:rPr>
        <w:t>целях  улучшения</w:t>
      </w:r>
      <w:proofErr w:type="gramEnd"/>
      <w:r w:rsidR="00A532D6" w:rsidRPr="0072621F">
        <w:rPr>
          <w:rFonts w:ascii="Times New Roman" w:hAnsi="Times New Roman"/>
          <w:sz w:val="24"/>
          <w:szCs w:val="24"/>
        </w:rPr>
        <w:t xml:space="preserve"> санитарно-эпидемиологического благополучия и укрепления материально-технической базы были проведены следующие мероприятия: </w:t>
      </w:r>
    </w:p>
    <w:p w:rsidR="00883B60" w:rsidRDefault="00883B60" w:rsidP="00F05A0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6639"/>
        <w:gridCol w:w="2544"/>
      </w:tblGrid>
      <w:tr w:rsidR="0072621F" w:rsidTr="00883B60">
        <w:tc>
          <w:tcPr>
            <w:tcW w:w="675" w:type="dxa"/>
          </w:tcPr>
          <w:p w:rsidR="0072621F" w:rsidRDefault="00883B60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72621F" w:rsidRDefault="00883B60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74" w:type="dxa"/>
          </w:tcPr>
          <w:p w:rsidR="0072621F" w:rsidRDefault="00883B60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средства и источники финансирования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End"/>
            <w:r>
              <w:rPr>
                <w:sz w:val="24"/>
                <w:szCs w:val="24"/>
              </w:rPr>
              <w:t>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2621F" w:rsidTr="00883B60">
        <w:tc>
          <w:tcPr>
            <w:tcW w:w="675" w:type="dxa"/>
          </w:tcPr>
          <w:p w:rsidR="0072621F" w:rsidRDefault="00883B60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2621F" w:rsidRDefault="00883B60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группового помещения младшей </w:t>
            </w:r>
            <w:proofErr w:type="gramStart"/>
            <w:r>
              <w:rPr>
                <w:sz w:val="24"/>
                <w:szCs w:val="24"/>
              </w:rPr>
              <w:t>группы( потолок</w:t>
            </w:r>
            <w:proofErr w:type="gramEnd"/>
            <w:r>
              <w:rPr>
                <w:sz w:val="24"/>
                <w:szCs w:val="24"/>
              </w:rPr>
              <w:t>, стены, замена полов и светильников на светодиодные</w:t>
            </w:r>
          </w:p>
        </w:tc>
        <w:tc>
          <w:tcPr>
            <w:tcW w:w="2374" w:type="dxa"/>
          </w:tcPr>
          <w:p w:rsidR="0072621F" w:rsidRDefault="00883B60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350,0-</w:t>
            </w:r>
            <w:proofErr w:type="gramStart"/>
            <w:r>
              <w:rPr>
                <w:sz w:val="24"/>
                <w:szCs w:val="24"/>
              </w:rPr>
              <w:t>муниципальный</w:t>
            </w:r>
            <w:r w:rsidR="00343F9E">
              <w:rPr>
                <w:sz w:val="24"/>
                <w:szCs w:val="24"/>
              </w:rPr>
              <w:t xml:space="preserve">  бюджет</w:t>
            </w:r>
            <w:proofErr w:type="gramEnd"/>
          </w:p>
        </w:tc>
      </w:tr>
      <w:tr w:rsidR="0072621F" w:rsidTr="00883B60">
        <w:tc>
          <w:tcPr>
            <w:tcW w:w="675" w:type="dxa"/>
          </w:tcPr>
          <w:p w:rsidR="0072621F" w:rsidRDefault="00883B60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2621F" w:rsidRDefault="00883B60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АУПС</w:t>
            </w:r>
          </w:p>
        </w:tc>
        <w:tc>
          <w:tcPr>
            <w:tcW w:w="2374" w:type="dxa"/>
          </w:tcPr>
          <w:p w:rsidR="0072621F" w:rsidRDefault="005B1B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 муниципальный</w:t>
            </w:r>
            <w:r w:rsidR="00343F9E">
              <w:rPr>
                <w:sz w:val="24"/>
                <w:szCs w:val="24"/>
              </w:rPr>
              <w:t xml:space="preserve"> бюджет</w:t>
            </w:r>
          </w:p>
        </w:tc>
      </w:tr>
      <w:tr w:rsidR="0072621F" w:rsidTr="00883B60">
        <w:tc>
          <w:tcPr>
            <w:tcW w:w="675" w:type="dxa"/>
          </w:tcPr>
          <w:p w:rsidR="0072621F" w:rsidRDefault="005B1B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2621F" w:rsidRDefault="005B1B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детской корпусной мебели </w:t>
            </w:r>
            <w:proofErr w:type="gramStart"/>
            <w:r>
              <w:rPr>
                <w:sz w:val="24"/>
                <w:szCs w:val="24"/>
              </w:rPr>
              <w:t>( столы</w:t>
            </w:r>
            <w:proofErr w:type="gramEnd"/>
            <w:r>
              <w:rPr>
                <w:sz w:val="24"/>
                <w:szCs w:val="24"/>
              </w:rPr>
              <w:t xml:space="preserve"> , стулья</w:t>
            </w:r>
            <w:r w:rsidR="00343F9E">
              <w:rPr>
                <w:sz w:val="24"/>
                <w:szCs w:val="24"/>
              </w:rPr>
              <w:t>, ячейки для полотенец, кроватки детские)</w:t>
            </w:r>
          </w:p>
        </w:tc>
        <w:tc>
          <w:tcPr>
            <w:tcW w:w="2374" w:type="dxa"/>
          </w:tcPr>
          <w:p w:rsidR="0072621F" w:rsidRDefault="00343F9E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62,0муниципальный бюджет</w:t>
            </w:r>
          </w:p>
        </w:tc>
      </w:tr>
      <w:tr w:rsidR="0072621F" w:rsidTr="00883B60">
        <w:tc>
          <w:tcPr>
            <w:tcW w:w="675" w:type="dxa"/>
          </w:tcPr>
          <w:p w:rsidR="0072621F" w:rsidRDefault="00343F9E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2621F" w:rsidRDefault="00343F9E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комплекс для зала</w:t>
            </w:r>
          </w:p>
        </w:tc>
        <w:tc>
          <w:tcPr>
            <w:tcW w:w="2374" w:type="dxa"/>
          </w:tcPr>
          <w:p w:rsidR="0072621F" w:rsidRDefault="00343F9E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 муниципальный бюджет</w:t>
            </w:r>
          </w:p>
        </w:tc>
      </w:tr>
      <w:tr w:rsidR="0072621F" w:rsidTr="00883B60">
        <w:tc>
          <w:tcPr>
            <w:tcW w:w="675" w:type="dxa"/>
          </w:tcPr>
          <w:p w:rsidR="0072621F" w:rsidRDefault="00343F9E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A4DE2" w:rsidRDefault="00343F9E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и материалов (буфетные (</w:t>
            </w:r>
            <w:proofErr w:type="spellStart"/>
            <w:r>
              <w:rPr>
                <w:sz w:val="24"/>
                <w:szCs w:val="24"/>
              </w:rPr>
              <w:t>мл.</w:t>
            </w:r>
            <w:proofErr w:type="gramStart"/>
            <w:r>
              <w:rPr>
                <w:sz w:val="24"/>
                <w:szCs w:val="24"/>
              </w:rPr>
              <w:t>ср.группы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мойка и </w:t>
            </w:r>
            <w:proofErr w:type="spellStart"/>
            <w:r>
              <w:rPr>
                <w:sz w:val="24"/>
                <w:szCs w:val="24"/>
              </w:rPr>
              <w:t>стелаж</w:t>
            </w:r>
            <w:proofErr w:type="spellEnd"/>
            <w:r>
              <w:rPr>
                <w:sz w:val="24"/>
                <w:szCs w:val="24"/>
              </w:rPr>
              <w:t xml:space="preserve"> для игрушек -</w:t>
            </w:r>
            <w:proofErr w:type="spellStart"/>
            <w:r>
              <w:rPr>
                <w:sz w:val="24"/>
                <w:szCs w:val="24"/>
              </w:rPr>
              <w:t>мл.группа</w:t>
            </w:r>
            <w:proofErr w:type="spellEnd"/>
            <w:r>
              <w:rPr>
                <w:sz w:val="24"/>
                <w:szCs w:val="24"/>
              </w:rPr>
              <w:t>, пищеблок- овощной цех стол разделочный ,</w:t>
            </w:r>
            <w:proofErr w:type="spellStart"/>
            <w:r>
              <w:rPr>
                <w:sz w:val="24"/>
                <w:szCs w:val="24"/>
              </w:rPr>
              <w:t>стелажи</w:t>
            </w:r>
            <w:proofErr w:type="spellEnd"/>
            <w:r>
              <w:rPr>
                <w:sz w:val="24"/>
                <w:szCs w:val="24"/>
              </w:rPr>
              <w:t>, мойки.) ,</w:t>
            </w:r>
          </w:p>
          <w:p w:rsidR="003A4DE2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Туалетные перегородки -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мл.гр</w:t>
            </w:r>
            <w:proofErr w:type="spellEnd"/>
            <w:r>
              <w:rPr>
                <w:sz w:val="24"/>
                <w:szCs w:val="24"/>
              </w:rPr>
              <w:t xml:space="preserve">. дополнительный унитаз -2-я </w:t>
            </w:r>
            <w:proofErr w:type="spellStart"/>
            <w:proofErr w:type="gramStart"/>
            <w:r>
              <w:rPr>
                <w:sz w:val="24"/>
                <w:szCs w:val="24"/>
              </w:rPr>
              <w:t>гр.раннего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возраста.</w:t>
            </w:r>
          </w:p>
          <w:p w:rsidR="0072621F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медицинского кабинета-</w:t>
            </w:r>
            <w:proofErr w:type="gramStart"/>
            <w:r>
              <w:rPr>
                <w:sz w:val="24"/>
                <w:szCs w:val="24"/>
              </w:rPr>
              <w:t>кушетка ,</w:t>
            </w:r>
            <w:proofErr w:type="gramEnd"/>
            <w:r>
              <w:rPr>
                <w:sz w:val="24"/>
                <w:szCs w:val="24"/>
              </w:rPr>
              <w:t xml:space="preserve"> ростомер.</w:t>
            </w:r>
            <w:r w:rsidR="00343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72621F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225.0 муниципальный бюджет</w:t>
            </w:r>
          </w:p>
        </w:tc>
      </w:tr>
      <w:tr w:rsidR="0072621F" w:rsidTr="00883B60">
        <w:tc>
          <w:tcPr>
            <w:tcW w:w="675" w:type="dxa"/>
          </w:tcPr>
          <w:p w:rsidR="0072621F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2621F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посуды для детей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тарелки</w:t>
            </w:r>
            <w:proofErr w:type="gramEnd"/>
            <w:r>
              <w:rPr>
                <w:sz w:val="24"/>
                <w:szCs w:val="24"/>
              </w:rPr>
              <w:t>,кружки</w:t>
            </w:r>
            <w:proofErr w:type="spellEnd"/>
            <w:r>
              <w:rPr>
                <w:sz w:val="24"/>
                <w:szCs w:val="24"/>
              </w:rPr>
              <w:t>, блюдца, вилки) и пищеблока ( кастрюли, котлы, миски)</w:t>
            </w:r>
          </w:p>
        </w:tc>
        <w:tc>
          <w:tcPr>
            <w:tcW w:w="2374" w:type="dxa"/>
          </w:tcPr>
          <w:p w:rsidR="0072621F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 муниципальный бюджет</w:t>
            </w:r>
          </w:p>
          <w:p w:rsidR="003A4DE2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 региональный бюджет</w:t>
            </w:r>
          </w:p>
        </w:tc>
      </w:tr>
      <w:tr w:rsidR="0072621F" w:rsidTr="00883B60">
        <w:tc>
          <w:tcPr>
            <w:tcW w:w="675" w:type="dxa"/>
          </w:tcPr>
          <w:p w:rsidR="0072621F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2621F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игрушек</w:t>
            </w:r>
          </w:p>
        </w:tc>
        <w:tc>
          <w:tcPr>
            <w:tcW w:w="2374" w:type="dxa"/>
          </w:tcPr>
          <w:p w:rsidR="0072621F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 региональный бюджет</w:t>
            </w:r>
          </w:p>
        </w:tc>
      </w:tr>
      <w:tr w:rsidR="003A4DE2" w:rsidTr="00883B60">
        <w:tc>
          <w:tcPr>
            <w:tcW w:w="675" w:type="dxa"/>
          </w:tcPr>
          <w:p w:rsidR="003A4DE2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A4DE2" w:rsidRDefault="003A4DE2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игрового спортивного </w:t>
            </w:r>
            <w:proofErr w:type="gramStart"/>
            <w:r>
              <w:rPr>
                <w:sz w:val="24"/>
                <w:szCs w:val="24"/>
              </w:rPr>
              <w:t>комплекса</w:t>
            </w:r>
            <w:r w:rsidR="006B3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 xml:space="preserve"> Корабль»</w:t>
            </w:r>
            <w:r w:rsidR="00EC1508">
              <w:rPr>
                <w:sz w:val="24"/>
                <w:szCs w:val="24"/>
              </w:rPr>
              <w:t xml:space="preserve"> (КСИЛ)</w:t>
            </w:r>
          </w:p>
        </w:tc>
        <w:tc>
          <w:tcPr>
            <w:tcW w:w="2374" w:type="dxa"/>
          </w:tcPr>
          <w:p w:rsidR="003A4DE2" w:rsidRDefault="006B3479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236,96</w:t>
            </w:r>
            <w:r w:rsidR="00337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бюджет</w:t>
            </w:r>
          </w:p>
        </w:tc>
      </w:tr>
      <w:tr w:rsidR="00EC1508" w:rsidTr="00883B60">
        <w:tc>
          <w:tcPr>
            <w:tcW w:w="675" w:type="dxa"/>
          </w:tcPr>
          <w:p w:rsidR="00EC1508" w:rsidRDefault="00EC1508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EC1508" w:rsidRDefault="00EC1508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пожарной лестницы</w:t>
            </w:r>
          </w:p>
        </w:tc>
        <w:tc>
          <w:tcPr>
            <w:tcW w:w="2374" w:type="dxa"/>
          </w:tcPr>
          <w:p w:rsidR="00EC1508" w:rsidRDefault="00BA7714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79,307</w:t>
            </w:r>
            <w:r w:rsidR="006B3479">
              <w:rPr>
                <w:sz w:val="24"/>
                <w:szCs w:val="24"/>
              </w:rPr>
              <w:t>муниципальный бюджет</w:t>
            </w:r>
          </w:p>
        </w:tc>
      </w:tr>
      <w:tr w:rsidR="00EC1508" w:rsidTr="00883B60">
        <w:tc>
          <w:tcPr>
            <w:tcW w:w="675" w:type="dxa"/>
          </w:tcPr>
          <w:p w:rsidR="00EC1508" w:rsidRDefault="00EC1508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</w:tcPr>
          <w:p w:rsidR="00EC1508" w:rsidRDefault="00EC1508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овощного склада</w:t>
            </w:r>
          </w:p>
        </w:tc>
        <w:tc>
          <w:tcPr>
            <w:tcW w:w="2374" w:type="dxa"/>
          </w:tcPr>
          <w:p w:rsidR="00EC1508" w:rsidRDefault="006B3479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70, муниципальный бюджет </w:t>
            </w:r>
          </w:p>
        </w:tc>
      </w:tr>
      <w:tr w:rsidR="006B3479" w:rsidTr="00883B60">
        <w:tc>
          <w:tcPr>
            <w:tcW w:w="675" w:type="dxa"/>
          </w:tcPr>
          <w:p w:rsidR="006B3479" w:rsidRDefault="006B3479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6B3479" w:rsidRDefault="006B3479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ноутбуков-2 шт.</w:t>
            </w:r>
          </w:p>
        </w:tc>
        <w:tc>
          <w:tcPr>
            <w:tcW w:w="2374" w:type="dxa"/>
          </w:tcPr>
          <w:p w:rsidR="006B3479" w:rsidRDefault="006B3479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 муниципальный бюджет</w:t>
            </w:r>
          </w:p>
        </w:tc>
      </w:tr>
      <w:tr w:rsidR="006A0BDC" w:rsidTr="00883B60">
        <w:tc>
          <w:tcPr>
            <w:tcW w:w="675" w:type="dxa"/>
          </w:tcPr>
          <w:p w:rsidR="006A0BDC" w:rsidRDefault="006A0BDC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6A0BDC" w:rsidRDefault="00337399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стенда Детское творчество</w:t>
            </w:r>
          </w:p>
        </w:tc>
        <w:tc>
          <w:tcPr>
            <w:tcW w:w="2374" w:type="dxa"/>
          </w:tcPr>
          <w:p w:rsidR="006A0BDC" w:rsidRDefault="00337399" w:rsidP="00F05A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8,0 </w:t>
            </w:r>
            <w:r>
              <w:rPr>
                <w:sz w:val="24"/>
                <w:szCs w:val="24"/>
              </w:rPr>
              <w:t>муниципальный бюджет</w:t>
            </w:r>
          </w:p>
        </w:tc>
      </w:tr>
    </w:tbl>
    <w:p w:rsidR="0072621F" w:rsidRPr="0072621F" w:rsidRDefault="0072621F" w:rsidP="00F05A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071B" w:rsidRPr="004F1696" w:rsidRDefault="0008071B" w:rsidP="00521784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1784" w:rsidRPr="00EC1508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508">
        <w:rPr>
          <w:rFonts w:ascii="Times New Roman" w:hAnsi="Times New Roman"/>
          <w:sz w:val="24"/>
          <w:szCs w:val="24"/>
        </w:rPr>
        <w:t xml:space="preserve">    </w:t>
      </w:r>
      <w:r w:rsidR="00F05A05" w:rsidRPr="00EC1508">
        <w:rPr>
          <w:rFonts w:ascii="Times New Roman" w:hAnsi="Times New Roman"/>
          <w:sz w:val="24"/>
          <w:szCs w:val="24"/>
        </w:rPr>
        <w:t xml:space="preserve"> </w:t>
      </w:r>
      <w:r w:rsidRPr="00EC1508">
        <w:rPr>
          <w:rFonts w:ascii="Times New Roman" w:hAnsi="Times New Roman"/>
          <w:sz w:val="24"/>
          <w:szCs w:val="24"/>
        </w:rPr>
        <w:t>2.Обеспечение мер безопасности на территории МАДОУ:</w:t>
      </w:r>
    </w:p>
    <w:p w:rsidR="0008071B" w:rsidRPr="00EC1508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508">
        <w:rPr>
          <w:rFonts w:ascii="Times New Roman" w:hAnsi="Times New Roman"/>
          <w:sz w:val="24"/>
          <w:szCs w:val="24"/>
        </w:rPr>
        <w:t>-</w:t>
      </w:r>
      <w:r w:rsidR="006B3479">
        <w:rPr>
          <w:rFonts w:ascii="Times New Roman" w:hAnsi="Times New Roman"/>
          <w:sz w:val="24"/>
          <w:szCs w:val="24"/>
        </w:rPr>
        <w:t xml:space="preserve"> </w:t>
      </w:r>
      <w:r w:rsidR="00F05A05" w:rsidRPr="00EC1508">
        <w:rPr>
          <w:rFonts w:ascii="Times New Roman" w:hAnsi="Times New Roman"/>
          <w:sz w:val="24"/>
          <w:szCs w:val="24"/>
        </w:rPr>
        <w:t>о</w:t>
      </w:r>
      <w:r w:rsidRPr="00EC1508">
        <w:rPr>
          <w:rFonts w:ascii="Times New Roman" w:hAnsi="Times New Roman"/>
          <w:sz w:val="24"/>
          <w:szCs w:val="24"/>
        </w:rPr>
        <w:t>бслуживание систем АУПС и СОУЭ;</w:t>
      </w:r>
    </w:p>
    <w:p w:rsidR="0008071B" w:rsidRPr="00EC1508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508">
        <w:rPr>
          <w:rFonts w:ascii="Times New Roman" w:hAnsi="Times New Roman"/>
          <w:sz w:val="24"/>
          <w:szCs w:val="24"/>
        </w:rPr>
        <w:t>-</w:t>
      </w:r>
      <w:r w:rsidR="006B3479">
        <w:rPr>
          <w:rFonts w:ascii="Times New Roman" w:hAnsi="Times New Roman"/>
          <w:sz w:val="24"/>
          <w:szCs w:val="24"/>
        </w:rPr>
        <w:t xml:space="preserve"> </w:t>
      </w:r>
      <w:r w:rsidRPr="00EC1508">
        <w:rPr>
          <w:rFonts w:ascii="Times New Roman" w:hAnsi="Times New Roman"/>
          <w:sz w:val="24"/>
          <w:szCs w:val="24"/>
        </w:rPr>
        <w:t>замеры сопротивления;</w:t>
      </w:r>
    </w:p>
    <w:p w:rsidR="0008071B" w:rsidRPr="00EC1508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508">
        <w:rPr>
          <w:rFonts w:ascii="Times New Roman" w:hAnsi="Times New Roman"/>
          <w:sz w:val="24"/>
          <w:szCs w:val="24"/>
        </w:rPr>
        <w:t>-</w:t>
      </w:r>
      <w:r w:rsidR="006B3479">
        <w:rPr>
          <w:rFonts w:ascii="Times New Roman" w:hAnsi="Times New Roman"/>
          <w:sz w:val="24"/>
          <w:szCs w:val="24"/>
        </w:rPr>
        <w:t xml:space="preserve"> </w:t>
      </w:r>
      <w:r w:rsidRPr="00EC1508">
        <w:rPr>
          <w:rFonts w:ascii="Times New Roman" w:hAnsi="Times New Roman"/>
          <w:sz w:val="24"/>
          <w:szCs w:val="24"/>
        </w:rPr>
        <w:t>перезарядка огнетушителей;</w:t>
      </w:r>
    </w:p>
    <w:p w:rsidR="0008071B" w:rsidRPr="00EC1508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508">
        <w:rPr>
          <w:rFonts w:ascii="Times New Roman" w:hAnsi="Times New Roman"/>
          <w:sz w:val="24"/>
          <w:szCs w:val="24"/>
        </w:rPr>
        <w:t>-</w:t>
      </w:r>
      <w:r w:rsidR="00EC1508">
        <w:rPr>
          <w:rFonts w:ascii="Times New Roman" w:hAnsi="Times New Roman"/>
          <w:sz w:val="24"/>
          <w:szCs w:val="24"/>
        </w:rPr>
        <w:t xml:space="preserve"> экспертиза </w:t>
      </w:r>
      <w:proofErr w:type="spellStart"/>
      <w:r w:rsidR="00EC1508">
        <w:rPr>
          <w:rFonts w:ascii="Times New Roman" w:hAnsi="Times New Roman"/>
          <w:sz w:val="24"/>
          <w:szCs w:val="24"/>
        </w:rPr>
        <w:t>побработки</w:t>
      </w:r>
      <w:proofErr w:type="spellEnd"/>
      <w:r w:rsidRPr="00EC1508">
        <w:rPr>
          <w:rFonts w:ascii="Times New Roman" w:hAnsi="Times New Roman"/>
          <w:sz w:val="24"/>
          <w:szCs w:val="24"/>
        </w:rPr>
        <w:t xml:space="preserve"> деревянных конструкций;</w:t>
      </w:r>
    </w:p>
    <w:p w:rsidR="0008071B" w:rsidRPr="00EC1508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508">
        <w:rPr>
          <w:rFonts w:ascii="Times New Roman" w:hAnsi="Times New Roman"/>
          <w:sz w:val="24"/>
          <w:szCs w:val="24"/>
        </w:rPr>
        <w:t>-</w:t>
      </w:r>
      <w:r w:rsidR="006B3479">
        <w:rPr>
          <w:rFonts w:ascii="Times New Roman" w:hAnsi="Times New Roman"/>
          <w:sz w:val="24"/>
          <w:szCs w:val="24"/>
        </w:rPr>
        <w:t xml:space="preserve"> </w:t>
      </w:r>
      <w:r w:rsidRPr="00EC1508">
        <w:rPr>
          <w:rFonts w:ascii="Times New Roman" w:hAnsi="Times New Roman"/>
          <w:sz w:val="24"/>
          <w:szCs w:val="24"/>
        </w:rPr>
        <w:t>осуществление охраны учреждения</w:t>
      </w:r>
      <w:r w:rsidR="00F05A05" w:rsidRPr="00EC1508">
        <w:rPr>
          <w:rFonts w:ascii="Times New Roman" w:hAnsi="Times New Roman"/>
          <w:sz w:val="24"/>
          <w:szCs w:val="24"/>
        </w:rPr>
        <w:t>.</w:t>
      </w:r>
    </w:p>
    <w:p w:rsidR="00F05A05" w:rsidRPr="00EC1508" w:rsidRDefault="00F05A05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508">
        <w:rPr>
          <w:rFonts w:ascii="Times New Roman" w:hAnsi="Times New Roman"/>
          <w:sz w:val="24"/>
          <w:szCs w:val="24"/>
        </w:rPr>
        <w:t xml:space="preserve"> </w:t>
      </w:r>
      <w:r w:rsidR="00C648D8">
        <w:rPr>
          <w:rFonts w:ascii="Times New Roman" w:hAnsi="Times New Roman"/>
          <w:sz w:val="24"/>
          <w:szCs w:val="24"/>
        </w:rPr>
        <w:t xml:space="preserve">   </w:t>
      </w:r>
      <w:bookmarkStart w:id="1" w:name="_GoBack"/>
      <w:bookmarkEnd w:id="1"/>
      <w:r w:rsidRPr="00EC1508">
        <w:rPr>
          <w:rFonts w:ascii="Times New Roman" w:hAnsi="Times New Roman"/>
          <w:sz w:val="24"/>
          <w:szCs w:val="24"/>
        </w:rPr>
        <w:t xml:space="preserve">Итого </w:t>
      </w:r>
      <w:r w:rsidR="00EC1508">
        <w:rPr>
          <w:rFonts w:ascii="Times New Roman" w:hAnsi="Times New Roman"/>
          <w:sz w:val="24"/>
          <w:szCs w:val="24"/>
        </w:rPr>
        <w:t>180</w:t>
      </w:r>
      <w:r w:rsidRPr="00EC1508">
        <w:rPr>
          <w:rFonts w:ascii="Times New Roman" w:hAnsi="Times New Roman"/>
          <w:sz w:val="24"/>
          <w:szCs w:val="24"/>
        </w:rPr>
        <w:t> 000.0 рублей.</w:t>
      </w:r>
    </w:p>
    <w:p w:rsidR="00F05A05" w:rsidRPr="00EC1508" w:rsidRDefault="00F05A05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508">
        <w:rPr>
          <w:rFonts w:ascii="Times New Roman" w:hAnsi="Times New Roman"/>
          <w:sz w:val="24"/>
          <w:szCs w:val="24"/>
        </w:rPr>
        <w:t xml:space="preserve">     3.Обеспечение средней з/ платы педагогов-2</w:t>
      </w:r>
      <w:r w:rsidR="00EC1508">
        <w:rPr>
          <w:rFonts w:ascii="Times New Roman" w:hAnsi="Times New Roman"/>
          <w:sz w:val="24"/>
          <w:szCs w:val="24"/>
        </w:rPr>
        <w:t>7 61</w:t>
      </w:r>
      <w:r w:rsidRPr="00EC1508">
        <w:rPr>
          <w:rFonts w:ascii="Times New Roman" w:hAnsi="Times New Roman"/>
          <w:sz w:val="24"/>
          <w:szCs w:val="24"/>
        </w:rPr>
        <w:t>0,0 рублей.</w:t>
      </w:r>
    </w:p>
    <w:p w:rsidR="007132DB" w:rsidRPr="00EC1508" w:rsidRDefault="007132DB" w:rsidP="00A413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32D6" w:rsidRPr="00536605" w:rsidRDefault="00A532D6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442E9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Социальное партнерство учреждения: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внешних связей </w:t>
      </w:r>
      <w:r w:rsidR="00536605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953A6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взаимодействует с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учреждениями 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культуры и спорта: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ДЮЦ, ДЮСШ, ДШИ им. Гречанинова, МАОУ СОШ №1;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 xml:space="preserve">Музеи 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рироды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532D6">
        <w:rPr>
          <w:rFonts w:ascii="Times New Roman" w:hAnsi="Times New Roman" w:cs="Times New Roman"/>
          <w:color w:val="000000"/>
          <w:sz w:val="24"/>
          <w:szCs w:val="24"/>
        </w:rPr>
        <w:t>Брахерта</w:t>
      </w:r>
      <w:proofErr w:type="spellEnd"/>
      <w:r w:rsidR="005343C1">
        <w:rPr>
          <w:rFonts w:ascii="Times New Roman" w:hAnsi="Times New Roman" w:cs="Times New Roman"/>
          <w:color w:val="000000"/>
          <w:sz w:val="24"/>
          <w:szCs w:val="24"/>
        </w:rPr>
        <w:t>», «Мирового океана»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СОЦ «Мечта»</w:t>
      </w:r>
      <w:r w:rsidR="00B769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536605">
        <w:rPr>
          <w:rFonts w:ascii="Times New Roman" w:hAnsi="Times New Roman" w:cs="Times New Roman"/>
          <w:color w:val="000000"/>
          <w:sz w:val="24"/>
          <w:szCs w:val="24"/>
        </w:rPr>
        <w:t>Информационно-т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уристический центр</w:t>
      </w:r>
      <w:r w:rsidR="00B769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605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ФОК</w:t>
      </w:r>
      <w:r w:rsidR="00536605">
        <w:rPr>
          <w:rFonts w:ascii="Times New Roman" w:hAnsi="Times New Roman" w:cs="Times New Roman"/>
          <w:color w:val="000000"/>
          <w:sz w:val="24"/>
          <w:szCs w:val="24"/>
        </w:rPr>
        <w:t xml:space="preserve"> г. Светлогорска;</w:t>
      </w:r>
    </w:p>
    <w:p w:rsidR="00D36809" w:rsidRPr="00D3680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Содержание работы: организация экскурсий, участие в проводимых мероприятиях.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2E9" w:rsidRDefault="00D36809" w:rsidP="007A4599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2E9">
        <w:rPr>
          <w:rFonts w:ascii="Times New Roman" w:hAnsi="Times New Roman" w:cs="Times New Roman"/>
          <w:b/>
          <w:color w:val="000000"/>
          <w:sz w:val="24"/>
          <w:szCs w:val="24"/>
        </w:rPr>
        <w:t>14. Основные на</w:t>
      </w:r>
      <w:r w:rsidR="00536605">
        <w:rPr>
          <w:rFonts w:ascii="Times New Roman" w:hAnsi="Times New Roman" w:cs="Times New Roman"/>
          <w:b/>
          <w:color w:val="000000"/>
          <w:sz w:val="24"/>
          <w:szCs w:val="24"/>
        </w:rPr>
        <w:t>правления ближайшего развития МА</w:t>
      </w:r>
      <w:r w:rsidRPr="003442E9">
        <w:rPr>
          <w:rFonts w:ascii="Times New Roman" w:hAnsi="Times New Roman" w:cs="Times New Roman"/>
          <w:b/>
          <w:color w:val="000000"/>
          <w:sz w:val="24"/>
          <w:szCs w:val="24"/>
        </w:rPr>
        <w:t>ДОУ</w:t>
      </w:r>
    </w:p>
    <w:p w:rsidR="003442E9" w:rsidRPr="003442E9" w:rsidRDefault="003442E9" w:rsidP="00A41302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нашего учреждения благодарит родительскую общественность за п</w:t>
      </w:r>
      <w:r w:rsidR="004F1696">
        <w:rPr>
          <w:rFonts w:ascii="Times New Roman" w:hAnsi="Times New Roman" w:cs="Times New Roman"/>
          <w:color w:val="000000"/>
          <w:sz w:val="24"/>
          <w:szCs w:val="24"/>
        </w:rPr>
        <w:t>онимание и сотрудничество в 2018 – 2019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</w:t>
      </w:r>
      <w:r w:rsidR="004F1696">
        <w:rPr>
          <w:rFonts w:ascii="Times New Roman" w:hAnsi="Times New Roman" w:cs="Times New Roman"/>
          <w:color w:val="000000"/>
          <w:sz w:val="24"/>
          <w:szCs w:val="24"/>
        </w:rPr>
        <w:t xml:space="preserve">оду и ставит перед собой на 2019 – 2020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учебный год следующие стратегические направления деятельности:</w:t>
      </w: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– внедрение новых форм организации образовательного процесса (предпочтение отдается совместной и самостоятельной деятельности детей) и новых образовательных технологий (проектная деятельность, применение </w:t>
      </w:r>
      <w:r w:rsidR="00A41302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инновационных 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технологий)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- совместная деятельность с родителями по освоению детьми образовате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льных программ;</w:t>
      </w: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– раннее выявление детей с проблемами в речевом и психическом развитии и организация взаимодействия между специалистами ДОУ и родителями с целью профилактики и преодоления этих трудностей;</w:t>
      </w: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– обеспечение качества дошкольного образования;</w:t>
      </w:r>
    </w:p>
    <w:p w:rsidR="00D36809" w:rsidRP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– повышение профессионального мастерства педагогов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59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С научными учреждениями: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Калининградский областной институт развития образования (КОИРО)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НОУ ИСО (институт современного образования)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59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41302" w:rsidRPr="00A41302">
        <w:rPr>
          <w:rFonts w:ascii="Times New Roman" w:hAnsi="Times New Roman" w:cs="Times New Roman"/>
          <w:color w:val="000000"/>
          <w:sz w:val="24"/>
          <w:szCs w:val="24"/>
        </w:rPr>
        <w:t>ФГАОУ ВО им. И. Канта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Содержание работы: организация и проведения курсов повышения квалификации педагогов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С образовательными учреждениями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М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ОУ СОШ № 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1 г. Светлогорска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• Детская музыкальная школа им. Г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речанинова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59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Содержание работы: работа по осуществлению преемственности детского сада и школы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С учреждениями здравоохранения: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• Поликлиника </w:t>
      </w:r>
      <w:r w:rsidR="00A532D6">
        <w:rPr>
          <w:rFonts w:ascii="Times New Roman" w:hAnsi="Times New Roman" w:cs="Times New Roman"/>
          <w:color w:val="000000"/>
          <w:sz w:val="24"/>
          <w:szCs w:val="24"/>
        </w:rPr>
        <w:t>г. Светлогорска</w:t>
      </w:r>
      <w:r w:rsidR="00534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809" w:rsidRPr="00D3680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работы: медицинское обслуживание воспитанников </w:t>
      </w:r>
      <w:r w:rsidR="00A41302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ДОУ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2E9" w:rsidRDefault="004F1696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следующий 2019-2020</w:t>
      </w:r>
      <w:r w:rsidR="00D36809"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</w:t>
      </w:r>
      <w:r w:rsidR="00A41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 коллектив МА</w:t>
      </w:r>
      <w:r w:rsidR="00D36809" w:rsidRPr="00D36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 ставит следующие задачи: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2E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>1. Продолжать работу по организации предметно-развивающей среды в группах, в соответствии с ФГОС.</w:t>
      </w:r>
    </w:p>
    <w:p w:rsidR="003442E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2. Обеспечить снижение заболеваемости до 10 </w:t>
      </w:r>
      <w:proofErr w:type="gramStart"/>
      <w:r w:rsidRPr="00D36809">
        <w:rPr>
          <w:rFonts w:ascii="Times New Roman" w:hAnsi="Times New Roman" w:cs="Times New Roman"/>
          <w:color w:val="000000"/>
          <w:sz w:val="24"/>
          <w:szCs w:val="24"/>
        </w:rPr>
        <w:t>% ,</w:t>
      </w:r>
      <w:proofErr w:type="gramEnd"/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посещаемость детьми М</w:t>
      </w:r>
      <w:r w:rsidR="00A413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ДОУ. </w:t>
      </w:r>
      <w:r w:rsidR="003442E9">
        <w:rPr>
          <w:rFonts w:ascii="Times New Roman" w:hAnsi="Times New Roman" w:cs="Times New Roman"/>
          <w:color w:val="000000"/>
          <w:sz w:val="24"/>
          <w:szCs w:val="24"/>
        </w:rPr>
        <w:t>3. Способствовать с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>охранени</w:t>
      </w:r>
      <w:r w:rsidR="003442E9">
        <w:rPr>
          <w:rFonts w:ascii="Times New Roman" w:hAnsi="Times New Roman" w:cs="Times New Roman"/>
          <w:color w:val="000000"/>
          <w:sz w:val="24"/>
          <w:szCs w:val="24"/>
        </w:rPr>
        <w:t>ю и развитию</w:t>
      </w:r>
      <w:r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 условий </w:t>
      </w:r>
      <w:r w:rsidR="003442E9" w:rsidRPr="00D36809">
        <w:rPr>
          <w:rFonts w:ascii="Times New Roman" w:hAnsi="Times New Roman" w:cs="Times New Roman"/>
          <w:color w:val="000000"/>
          <w:sz w:val="24"/>
          <w:szCs w:val="24"/>
        </w:rPr>
        <w:t>для полноценного психофизического развития каждого ребёнка.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Продолжить работу по обеспечению безопасного режима пребывания воспитанников и сотрудников в </w:t>
      </w:r>
      <w:r w:rsidR="00A41302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7A4599" w:rsidRDefault="003442E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. Совершенствовать использование современных образовательных технологий, авторских программ в воспитании и обучении дошкольников.</w:t>
      </w:r>
    </w:p>
    <w:p w:rsidR="00D36809" w:rsidRPr="00D36809" w:rsidRDefault="00F05A05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. Продолжить работу по дальнейшему благоустройству территории детского сада</w:t>
      </w:r>
      <w:r w:rsidR="003442E9">
        <w:rPr>
          <w:rFonts w:ascii="Times New Roman" w:hAnsi="Times New Roman" w:cs="Times New Roman"/>
          <w:color w:val="000000"/>
          <w:sz w:val="24"/>
          <w:szCs w:val="24"/>
        </w:rPr>
        <w:t>, реконструкции, капитальному ремонту.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E558B" w:rsidRPr="00D36809" w:rsidRDefault="00AE558B" w:rsidP="00A413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E558B" w:rsidRPr="00D36809" w:rsidSect="001C704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150"/>
    <w:multiLevelType w:val="hybridMultilevel"/>
    <w:tmpl w:val="4D3A4042"/>
    <w:lvl w:ilvl="0" w:tplc="9392C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6BD"/>
    <w:multiLevelType w:val="multilevel"/>
    <w:tmpl w:val="DDB29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FE7D68"/>
    <w:multiLevelType w:val="hybridMultilevel"/>
    <w:tmpl w:val="8BD88934"/>
    <w:lvl w:ilvl="0" w:tplc="E88245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45C04"/>
    <w:multiLevelType w:val="hybridMultilevel"/>
    <w:tmpl w:val="DD16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56A4"/>
    <w:multiLevelType w:val="hybridMultilevel"/>
    <w:tmpl w:val="3B8E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5FED"/>
    <w:multiLevelType w:val="hybridMultilevel"/>
    <w:tmpl w:val="95488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5211D"/>
    <w:multiLevelType w:val="hybridMultilevel"/>
    <w:tmpl w:val="A9E4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57E1"/>
    <w:multiLevelType w:val="hybridMultilevel"/>
    <w:tmpl w:val="D7EA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F7D"/>
    <w:multiLevelType w:val="multilevel"/>
    <w:tmpl w:val="8C9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180C76"/>
    <w:multiLevelType w:val="hybridMultilevel"/>
    <w:tmpl w:val="7CAA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942AB"/>
    <w:multiLevelType w:val="hybridMultilevel"/>
    <w:tmpl w:val="D78A8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C07E7"/>
    <w:multiLevelType w:val="multilevel"/>
    <w:tmpl w:val="A55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B1722D"/>
    <w:multiLevelType w:val="hybridMultilevel"/>
    <w:tmpl w:val="E378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09"/>
    <w:rsid w:val="00000A53"/>
    <w:rsid w:val="00001B19"/>
    <w:rsid w:val="00003531"/>
    <w:rsid w:val="00015225"/>
    <w:rsid w:val="000277D9"/>
    <w:rsid w:val="00033842"/>
    <w:rsid w:val="00035D3F"/>
    <w:rsid w:val="0004589B"/>
    <w:rsid w:val="0004759E"/>
    <w:rsid w:val="00047DB4"/>
    <w:rsid w:val="00050EA6"/>
    <w:rsid w:val="00056C80"/>
    <w:rsid w:val="00062BEE"/>
    <w:rsid w:val="000756DD"/>
    <w:rsid w:val="0008071B"/>
    <w:rsid w:val="00082F58"/>
    <w:rsid w:val="000841B3"/>
    <w:rsid w:val="000841F8"/>
    <w:rsid w:val="000A29BB"/>
    <w:rsid w:val="000A2D35"/>
    <w:rsid w:val="000B6129"/>
    <w:rsid w:val="000B6EB5"/>
    <w:rsid w:val="000C78B2"/>
    <w:rsid w:val="000D202F"/>
    <w:rsid w:val="000E21D3"/>
    <w:rsid w:val="000E4EC1"/>
    <w:rsid w:val="000E50AE"/>
    <w:rsid w:val="000F0F8F"/>
    <w:rsid w:val="000F29E4"/>
    <w:rsid w:val="000F33D5"/>
    <w:rsid w:val="000F5726"/>
    <w:rsid w:val="00102EAE"/>
    <w:rsid w:val="00112A25"/>
    <w:rsid w:val="0011581E"/>
    <w:rsid w:val="00124C01"/>
    <w:rsid w:val="00131744"/>
    <w:rsid w:val="00131C90"/>
    <w:rsid w:val="001352C5"/>
    <w:rsid w:val="0013740E"/>
    <w:rsid w:val="00137571"/>
    <w:rsid w:val="00150D9D"/>
    <w:rsid w:val="0015179F"/>
    <w:rsid w:val="00160E5B"/>
    <w:rsid w:val="00173B51"/>
    <w:rsid w:val="00177BEB"/>
    <w:rsid w:val="00181F34"/>
    <w:rsid w:val="001865FF"/>
    <w:rsid w:val="00191B1A"/>
    <w:rsid w:val="001A69A0"/>
    <w:rsid w:val="001B1366"/>
    <w:rsid w:val="001B1427"/>
    <w:rsid w:val="001B4B00"/>
    <w:rsid w:val="001B7097"/>
    <w:rsid w:val="001C1AD1"/>
    <w:rsid w:val="001C2FE6"/>
    <w:rsid w:val="001C6DD0"/>
    <w:rsid w:val="001C7047"/>
    <w:rsid w:val="001D03B9"/>
    <w:rsid w:val="001D063C"/>
    <w:rsid w:val="001D5C05"/>
    <w:rsid w:val="001E58B5"/>
    <w:rsid w:val="001E7757"/>
    <w:rsid w:val="001F1E89"/>
    <w:rsid w:val="001F3C1A"/>
    <w:rsid w:val="002024A0"/>
    <w:rsid w:val="0024470C"/>
    <w:rsid w:val="0024501C"/>
    <w:rsid w:val="00254E92"/>
    <w:rsid w:val="00255B90"/>
    <w:rsid w:val="00265A45"/>
    <w:rsid w:val="0027243C"/>
    <w:rsid w:val="00280605"/>
    <w:rsid w:val="00296775"/>
    <w:rsid w:val="002A2F9B"/>
    <w:rsid w:val="002A6096"/>
    <w:rsid w:val="002B43C2"/>
    <w:rsid w:val="002C224D"/>
    <w:rsid w:val="002C2471"/>
    <w:rsid w:val="002D4231"/>
    <w:rsid w:val="002E1B41"/>
    <w:rsid w:val="002E1DC4"/>
    <w:rsid w:val="002E32BC"/>
    <w:rsid w:val="002F0681"/>
    <w:rsid w:val="002F20CA"/>
    <w:rsid w:val="002F3105"/>
    <w:rsid w:val="002F320D"/>
    <w:rsid w:val="00300387"/>
    <w:rsid w:val="00301AB7"/>
    <w:rsid w:val="00302BA8"/>
    <w:rsid w:val="00332F5D"/>
    <w:rsid w:val="00337399"/>
    <w:rsid w:val="00343F9E"/>
    <w:rsid w:val="003442E9"/>
    <w:rsid w:val="0035416F"/>
    <w:rsid w:val="003564CA"/>
    <w:rsid w:val="00356DBB"/>
    <w:rsid w:val="00360DEB"/>
    <w:rsid w:val="00360FB1"/>
    <w:rsid w:val="003678C2"/>
    <w:rsid w:val="00375852"/>
    <w:rsid w:val="00395218"/>
    <w:rsid w:val="003A4DE2"/>
    <w:rsid w:val="003B6EBE"/>
    <w:rsid w:val="003D7932"/>
    <w:rsid w:val="003E25AD"/>
    <w:rsid w:val="003F10B7"/>
    <w:rsid w:val="003F5AE5"/>
    <w:rsid w:val="00407B3F"/>
    <w:rsid w:val="004136DC"/>
    <w:rsid w:val="00425C80"/>
    <w:rsid w:val="004275E0"/>
    <w:rsid w:val="00435E06"/>
    <w:rsid w:val="004409F7"/>
    <w:rsid w:val="00460236"/>
    <w:rsid w:val="004604C4"/>
    <w:rsid w:val="00465949"/>
    <w:rsid w:val="004662C9"/>
    <w:rsid w:val="00477538"/>
    <w:rsid w:val="00481027"/>
    <w:rsid w:val="0048200A"/>
    <w:rsid w:val="00490A79"/>
    <w:rsid w:val="00491693"/>
    <w:rsid w:val="00492474"/>
    <w:rsid w:val="00494F8E"/>
    <w:rsid w:val="00495862"/>
    <w:rsid w:val="004B4916"/>
    <w:rsid w:val="004B56D1"/>
    <w:rsid w:val="004B5AAF"/>
    <w:rsid w:val="004C68A5"/>
    <w:rsid w:val="004C6F8B"/>
    <w:rsid w:val="004D1586"/>
    <w:rsid w:val="004D43F9"/>
    <w:rsid w:val="004F1696"/>
    <w:rsid w:val="004F246E"/>
    <w:rsid w:val="004F76DE"/>
    <w:rsid w:val="004F7A68"/>
    <w:rsid w:val="004F7F8C"/>
    <w:rsid w:val="005000BE"/>
    <w:rsid w:val="00516AB6"/>
    <w:rsid w:val="00517892"/>
    <w:rsid w:val="00521784"/>
    <w:rsid w:val="005309C7"/>
    <w:rsid w:val="0053190C"/>
    <w:rsid w:val="005343C1"/>
    <w:rsid w:val="00536605"/>
    <w:rsid w:val="005436FB"/>
    <w:rsid w:val="00554117"/>
    <w:rsid w:val="005548D9"/>
    <w:rsid w:val="005668BA"/>
    <w:rsid w:val="00567279"/>
    <w:rsid w:val="00572A98"/>
    <w:rsid w:val="00581B97"/>
    <w:rsid w:val="00590C66"/>
    <w:rsid w:val="00595617"/>
    <w:rsid w:val="005A4A3E"/>
    <w:rsid w:val="005B1607"/>
    <w:rsid w:val="005B1BE2"/>
    <w:rsid w:val="005C1C90"/>
    <w:rsid w:val="005C671D"/>
    <w:rsid w:val="005D0B9B"/>
    <w:rsid w:val="005D1767"/>
    <w:rsid w:val="005D65CB"/>
    <w:rsid w:val="005E38B1"/>
    <w:rsid w:val="005F0E76"/>
    <w:rsid w:val="005F512A"/>
    <w:rsid w:val="0060077D"/>
    <w:rsid w:val="00621185"/>
    <w:rsid w:val="00623BCF"/>
    <w:rsid w:val="00633232"/>
    <w:rsid w:val="00636EC7"/>
    <w:rsid w:val="006371A5"/>
    <w:rsid w:val="00640C32"/>
    <w:rsid w:val="0064334D"/>
    <w:rsid w:val="0065014A"/>
    <w:rsid w:val="00650386"/>
    <w:rsid w:val="00652E76"/>
    <w:rsid w:val="00663042"/>
    <w:rsid w:val="00670C45"/>
    <w:rsid w:val="00671CCF"/>
    <w:rsid w:val="0067509B"/>
    <w:rsid w:val="00675965"/>
    <w:rsid w:val="00677E09"/>
    <w:rsid w:val="00684D19"/>
    <w:rsid w:val="006A0BDC"/>
    <w:rsid w:val="006A774C"/>
    <w:rsid w:val="006B191F"/>
    <w:rsid w:val="006B3479"/>
    <w:rsid w:val="006B6717"/>
    <w:rsid w:val="006C030B"/>
    <w:rsid w:val="006E11A1"/>
    <w:rsid w:val="006E2BC2"/>
    <w:rsid w:val="006F2425"/>
    <w:rsid w:val="006F3C6E"/>
    <w:rsid w:val="00700232"/>
    <w:rsid w:val="0070447B"/>
    <w:rsid w:val="0071115E"/>
    <w:rsid w:val="007132DB"/>
    <w:rsid w:val="0072621F"/>
    <w:rsid w:val="00733C0C"/>
    <w:rsid w:val="00741340"/>
    <w:rsid w:val="00742753"/>
    <w:rsid w:val="00771284"/>
    <w:rsid w:val="00772B73"/>
    <w:rsid w:val="0077409E"/>
    <w:rsid w:val="007745AB"/>
    <w:rsid w:val="00780D86"/>
    <w:rsid w:val="00781D99"/>
    <w:rsid w:val="007873FC"/>
    <w:rsid w:val="007903AB"/>
    <w:rsid w:val="00790C25"/>
    <w:rsid w:val="00795286"/>
    <w:rsid w:val="00795544"/>
    <w:rsid w:val="007A4599"/>
    <w:rsid w:val="007A53E9"/>
    <w:rsid w:val="007B2C60"/>
    <w:rsid w:val="007B61D4"/>
    <w:rsid w:val="007B7932"/>
    <w:rsid w:val="007C383B"/>
    <w:rsid w:val="007D5776"/>
    <w:rsid w:val="007F1B08"/>
    <w:rsid w:val="007F2D67"/>
    <w:rsid w:val="007F53C2"/>
    <w:rsid w:val="00804F03"/>
    <w:rsid w:val="008209C6"/>
    <w:rsid w:val="008209ED"/>
    <w:rsid w:val="00822645"/>
    <w:rsid w:val="0082703D"/>
    <w:rsid w:val="0083715D"/>
    <w:rsid w:val="00847993"/>
    <w:rsid w:val="0085405E"/>
    <w:rsid w:val="00860F82"/>
    <w:rsid w:val="00872033"/>
    <w:rsid w:val="00874E49"/>
    <w:rsid w:val="00883B60"/>
    <w:rsid w:val="00897C95"/>
    <w:rsid w:val="008A2FC5"/>
    <w:rsid w:val="008A4B70"/>
    <w:rsid w:val="008A7508"/>
    <w:rsid w:val="008B0C61"/>
    <w:rsid w:val="008B3E30"/>
    <w:rsid w:val="008B52E2"/>
    <w:rsid w:val="008D664E"/>
    <w:rsid w:val="008E1D2C"/>
    <w:rsid w:val="008E2797"/>
    <w:rsid w:val="008E4BEF"/>
    <w:rsid w:val="008F6CB5"/>
    <w:rsid w:val="008F754E"/>
    <w:rsid w:val="0090381C"/>
    <w:rsid w:val="00907CED"/>
    <w:rsid w:val="009169FA"/>
    <w:rsid w:val="00921731"/>
    <w:rsid w:val="009254F4"/>
    <w:rsid w:val="00930054"/>
    <w:rsid w:val="00936482"/>
    <w:rsid w:val="00940270"/>
    <w:rsid w:val="00940869"/>
    <w:rsid w:val="00942E1A"/>
    <w:rsid w:val="00944AD5"/>
    <w:rsid w:val="00953A6E"/>
    <w:rsid w:val="00957057"/>
    <w:rsid w:val="00957E1A"/>
    <w:rsid w:val="009642ED"/>
    <w:rsid w:val="00975AEF"/>
    <w:rsid w:val="009818DE"/>
    <w:rsid w:val="009825BE"/>
    <w:rsid w:val="0098408A"/>
    <w:rsid w:val="009A12FE"/>
    <w:rsid w:val="009C63FC"/>
    <w:rsid w:val="009E3894"/>
    <w:rsid w:val="00A067E8"/>
    <w:rsid w:val="00A15E0A"/>
    <w:rsid w:val="00A341B4"/>
    <w:rsid w:val="00A41302"/>
    <w:rsid w:val="00A44FF0"/>
    <w:rsid w:val="00A532D6"/>
    <w:rsid w:val="00A53F1C"/>
    <w:rsid w:val="00A81780"/>
    <w:rsid w:val="00A83002"/>
    <w:rsid w:val="00A8323F"/>
    <w:rsid w:val="00A8675A"/>
    <w:rsid w:val="00A87A77"/>
    <w:rsid w:val="00A9299F"/>
    <w:rsid w:val="00A93EAC"/>
    <w:rsid w:val="00AA68E9"/>
    <w:rsid w:val="00AB170C"/>
    <w:rsid w:val="00AB1936"/>
    <w:rsid w:val="00AC52FC"/>
    <w:rsid w:val="00AC5BDC"/>
    <w:rsid w:val="00AE41FA"/>
    <w:rsid w:val="00AE48EE"/>
    <w:rsid w:val="00AE558B"/>
    <w:rsid w:val="00AE61AE"/>
    <w:rsid w:val="00AF33E1"/>
    <w:rsid w:val="00AF79A5"/>
    <w:rsid w:val="00B0340D"/>
    <w:rsid w:val="00B12B15"/>
    <w:rsid w:val="00B2133B"/>
    <w:rsid w:val="00B2488D"/>
    <w:rsid w:val="00B26369"/>
    <w:rsid w:val="00B26F79"/>
    <w:rsid w:val="00B275C9"/>
    <w:rsid w:val="00B30EF2"/>
    <w:rsid w:val="00B43C71"/>
    <w:rsid w:val="00B60E16"/>
    <w:rsid w:val="00B72643"/>
    <w:rsid w:val="00B769FF"/>
    <w:rsid w:val="00B8202F"/>
    <w:rsid w:val="00B9036E"/>
    <w:rsid w:val="00BA03AB"/>
    <w:rsid w:val="00BA7714"/>
    <w:rsid w:val="00BC46AA"/>
    <w:rsid w:val="00BD00CE"/>
    <w:rsid w:val="00BD0D32"/>
    <w:rsid w:val="00BD0DE5"/>
    <w:rsid w:val="00BE17EB"/>
    <w:rsid w:val="00BF2831"/>
    <w:rsid w:val="00BF560A"/>
    <w:rsid w:val="00C06257"/>
    <w:rsid w:val="00C14914"/>
    <w:rsid w:val="00C15A2D"/>
    <w:rsid w:val="00C15A59"/>
    <w:rsid w:val="00C1766E"/>
    <w:rsid w:val="00C1768D"/>
    <w:rsid w:val="00C241AF"/>
    <w:rsid w:val="00C24A8B"/>
    <w:rsid w:val="00C26E11"/>
    <w:rsid w:val="00C33CB4"/>
    <w:rsid w:val="00C34BEE"/>
    <w:rsid w:val="00C4598F"/>
    <w:rsid w:val="00C648D8"/>
    <w:rsid w:val="00C65AC4"/>
    <w:rsid w:val="00C80603"/>
    <w:rsid w:val="00C82618"/>
    <w:rsid w:val="00C828B0"/>
    <w:rsid w:val="00C84649"/>
    <w:rsid w:val="00C87A44"/>
    <w:rsid w:val="00C92BF3"/>
    <w:rsid w:val="00CA1589"/>
    <w:rsid w:val="00CA4A2C"/>
    <w:rsid w:val="00CA61F3"/>
    <w:rsid w:val="00CA6543"/>
    <w:rsid w:val="00CB51C2"/>
    <w:rsid w:val="00CD3D5D"/>
    <w:rsid w:val="00CE2571"/>
    <w:rsid w:val="00CF15DA"/>
    <w:rsid w:val="00CF1BF0"/>
    <w:rsid w:val="00D0700D"/>
    <w:rsid w:val="00D07390"/>
    <w:rsid w:val="00D102E2"/>
    <w:rsid w:val="00D13112"/>
    <w:rsid w:val="00D20E38"/>
    <w:rsid w:val="00D2206C"/>
    <w:rsid w:val="00D23F44"/>
    <w:rsid w:val="00D36809"/>
    <w:rsid w:val="00D409F2"/>
    <w:rsid w:val="00D420F7"/>
    <w:rsid w:val="00D426B7"/>
    <w:rsid w:val="00D573A9"/>
    <w:rsid w:val="00D70135"/>
    <w:rsid w:val="00D73644"/>
    <w:rsid w:val="00D73E12"/>
    <w:rsid w:val="00D91C56"/>
    <w:rsid w:val="00DA0029"/>
    <w:rsid w:val="00DA0C59"/>
    <w:rsid w:val="00DA45DC"/>
    <w:rsid w:val="00DB0ECE"/>
    <w:rsid w:val="00DB5231"/>
    <w:rsid w:val="00DC082E"/>
    <w:rsid w:val="00DC1D88"/>
    <w:rsid w:val="00DC2B30"/>
    <w:rsid w:val="00DD1C7F"/>
    <w:rsid w:val="00DD40C0"/>
    <w:rsid w:val="00DE2942"/>
    <w:rsid w:val="00DE4339"/>
    <w:rsid w:val="00DE4E14"/>
    <w:rsid w:val="00DF5EBD"/>
    <w:rsid w:val="00E036AD"/>
    <w:rsid w:val="00E3040A"/>
    <w:rsid w:val="00E3216B"/>
    <w:rsid w:val="00E32892"/>
    <w:rsid w:val="00E34296"/>
    <w:rsid w:val="00E357BB"/>
    <w:rsid w:val="00E406E3"/>
    <w:rsid w:val="00E44D0A"/>
    <w:rsid w:val="00E455B0"/>
    <w:rsid w:val="00E528B2"/>
    <w:rsid w:val="00E52CF9"/>
    <w:rsid w:val="00E53BEA"/>
    <w:rsid w:val="00E56454"/>
    <w:rsid w:val="00E566C8"/>
    <w:rsid w:val="00E62AFE"/>
    <w:rsid w:val="00E636BD"/>
    <w:rsid w:val="00E72E76"/>
    <w:rsid w:val="00E825CD"/>
    <w:rsid w:val="00E834B5"/>
    <w:rsid w:val="00E93092"/>
    <w:rsid w:val="00E96A82"/>
    <w:rsid w:val="00E976A2"/>
    <w:rsid w:val="00EA37CB"/>
    <w:rsid w:val="00EC1508"/>
    <w:rsid w:val="00EE3A40"/>
    <w:rsid w:val="00EF1490"/>
    <w:rsid w:val="00EF3E1A"/>
    <w:rsid w:val="00EF45ED"/>
    <w:rsid w:val="00EF58CD"/>
    <w:rsid w:val="00F03611"/>
    <w:rsid w:val="00F05A05"/>
    <w:rsid w:val="00F0628B"/>
    <w:rsid w:val="00F262FC"/>
    <w:rsid w:val="00F400A4"/>
    <w:rsid w:val="00F41ABD"/>
    <w:rsid w:val="00F5436F"/>
    <w:rsid w:val="00F54A08"/>
    <w:rsid w:val="00F565F4"/>
    <w:rsid w:val="00F703B8"/>
    <w:rsid w:val="00F91E4B"/>
    <w:rsid w:val="00F922D1"/>
    <w:rsid w:val="00F97ADC"/>
    <w:rsid w:val="00FB5E03"/>
    <w:rsid w:val="00FC4CC2"/>
    <w:rsid w:val="00FD4178"/>
    <w:rsid w:val="00FF063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32AF"/>
  <w15:docId w15:val="{F922108A-CC60-4862-8F26-A10D262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809"/>
    <w:rPr>
      <w:b/>
      <w:bCs/>
    </w:rPr>
  </w:style>
  <w:style w:type="character" w:customStyle="1" w:styleId="apple-converted-space">
    <w:name w:val="apple-converted-space"/>
    <w:basedOn w:val="a0"/>
    <w:rsid w:val="00D36809"/>
  </w:style>
  <w:style w:type="paragraph" w:styleId="a5">
    <w:name w:val="No Spacing"/>
    <w:uiPriority w:val="1"/>
    <w:qFormat/>
    <w:rsid w:val="00D36809"/>
    <w:pPr>
      <w:spacing w:after="0" w:line="240" w:lineRule="auto"/>
    </w:pPr>
  </w:style>
  <w:style w:type="paragraph" w:customStyle="1" w:styleId="ConsPlusNonformat">
    <w:name w:val="ConsPlusNonformat"/>
    <w:rsid w:val="00EF4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975A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8B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56C80"/>
    <w:rPr>
      <w:color w:val="0000FF" w:themeColor="hyperlink"/>
      <w:u w:val="single"/>
    </w:rPr>
  </w:style>
  <w:style w:type="paragraph" w:customStyle="1" w:styleId="Standard">
    <w:name w:val="Standard"/>
    <w:rsid w:val="002F320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581B97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8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2018</a:t>
            </a:r>
            <a:r>
              <a:rPr lang="ru-RU" baseline="0"/>
              <a:t> </a:t>
            </a:r>
            <a:r>
              <a:rPr lang="ru-RU"/>
              <a:t>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125-4CEB-BF92-AA8DABAB027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125-4CEB-BF92-AA8DABAB027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125-4CEB-BF92-AA8DABAB027B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незаконченное высшее</c:v>
                </c:pt>
                <c:pt idx="2">
                  <c:v>среднее-специальное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11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25-4CEB-BF92-AA8DABAB0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63306235369227493"/>
          <c:y val="0.19760466834849527"/>
          <c:w val="0.33708691818928038"/>
          <c:h val="0.734868384170425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94669509594878E-2"/>
          <c:y val="6.043956043956044E-2"/>
          <c:w val="0.76759061833688702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7-462C-BBEB-E6A6EB8C23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79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37-462C-BBEB-E6A6EB8C23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37-462C-BBEB-E6A6EB8C2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446464"/>
        <c:axId val="112452352"/>
        <c:axId val="0"/>
      </c:bar3DChart>
      <c:catAx>
        <c:axId val="11244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5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452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46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353944562899787"/>
          <c:y val="0.34065934065934067"/>
          <c:w val="0.1279317697228145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94669509594878E-2"/>
          <c:y val="6.043956043956044E-2"/>
          <c:w val="0.76759061833688702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D4-4099-AC3E-0716585D351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71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D4-4099-AC3E-0716585D351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D4-4099-AC3E-0716585D3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663936"/>
        <c:axId val="112665728"/>
        <c:axId val="0"/>
      </c:bar3DChart>
      <c:catAx>
        <c:axId val="1126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66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665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6639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353944562899787"/>
          <c:y val="0.34065934065934067"/>
          <c:w val="0.1279317697228145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Начало года 2018-2019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F1-452A-A831-35D4E0A93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6046405657626135"/>
          <c:y val="0.44191726034245721"/>
          <c:w val="0.12101742490522018"/>
          <c:h val="0.2271775403074615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Конец года 2018-2019 гг</a:t>
            </a:r>
            <a:r>
              <a:rPr lang="ru-RU"/>
              <a:t>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0.01</c:v>
                </c:pt>
                <c:pt idx="1">
                  <c:v>0.4</c:v>
                </c:pt>
                <c:pt idx="2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EA-43D6-A472-7054DB3A6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2019</a:t>
            </a:r>
            <a:r>
              <a:rPr lang="ru-RU" baseline="0"/>
              <a:t> </a:t>
            </a:r>
            <a:r>
              <a:rPr lang="ru-RU"/>
              <a:t>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989-4573-92B4-889DD938087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989-4573-92B4-889DD938087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B989-4573-92B4-889DD938087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незаконченное высшее </c:v>
                </c:pt>
                <c:pt idx="2">
                  <c:v>среднее-специальное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89-4573-92B4-889DD9380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63306235369227493"/>
          <c:y val="0.19760466834849527"/>
          <c:w val="0.33708691818928038"/>
          <c:h val="0.734868384170425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2018</a:t>
            </a:r>
            <a:r>
              <a:rPr lang="ru-RU" baseline="0"/>
              <a:t> </a:t>
            </a:r>
            <a:r>
              <a:rPr lang="ru-RU"/>
              <a:t>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B3B-45EF-9B0F-1634711B3BD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B3B-45EF-9B0F-1634711B3BD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B3B-45EF-9B0F-1634711B3BD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CB3B-45EF-9B0F-1634711B3BD4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25</c:v>
                </c:pt>
                <c:pt idx="2">
                  <c:v>12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3B-45EF-9B0F-1634711B3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63306225393700788"/>
          <c:y val="0.19760453210675399"/>
          <c:w val="0.33708661417322838"/>
          <c:h val="0.721774901899638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2019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EA4-447B-A560-84447DF63C1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EA4-447B-A560-84447DF63C1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EA4-447B-A560-84447DF63C1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CEA4-447B-A560-84447DF63C19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A4-447B-A560-84447DF63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63306235369227493"/>
          <c:y val="0.19760466834849527"/>
          <c:w val="0.33708691818928038"/>
          <c:h val="0.734868384170425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2018</a:t>
            </a:r>
            <a:r>
              <a:rPr lang="ru-RU" baseline="0"/>
              <a:t> </a:t>
            </a:r>
            <a:r>
              <a:rPr lang="ru-RU"/>
              <a:t>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36D-46F6-814C-A183D54896B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36D-46F6-814C-A183D54896B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36D-46F6-814C-A183D54896B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36D-46F6-814C-A183D54896B6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</c:v>
                </c:pt>
                <c:pt idx="2">
                  <c:v>от10 до 15</c:v>
                </c:pt>
                <c:pt idx="3">
                  <c:v>от 20 до 25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34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6D-46F6-814C-A183D5489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4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2019</a:t>
            </a:r>
            <a:r>
              <a:rPr lang="ru-RU" baseline="0"/>
              <a:t> </a:t>
            </a:r>
            <a:r>
              <a:rPr lang="ru-RU"/>
              <a:t>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ED4-4BD0-B160-FAA43CCBB23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ED4-4BD0-B160-FAA43CCBB23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ED4-4BD0-B160-FAA43CCBB23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ED4-4BD0-B160-FAA43CCBB23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EED4-4BD0-B160-FAA43CCBB23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EED4-4BD0-B160-FAA43CCBB234}"/>
              </c:ext>
            </c:extLst>
          </c:dPt>
          <c:cat>
            <c:strRef>
              <c:f>Лист1!$A$2:$A$7</c:f>
              <c:strCache>
                <c:ptCount val="5"/>
                <c:pt idx="0">
                  <c:v>до 5 лет</c:v>
                </c:pt>
                <c:pt idx="1">
                  <c:v>от 5 до 10 </c:v>
                </c:pt>
                <c:pt idx="2">
                  <c:v>от10 до 15</c:v>
                </c:pt>
                <c:pt idx="3">
                  <c:v>от 15  до 25</c:v>
                </c:pt>
                <c:pt idx="4">
                  <c:v>свыше 25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D4-4BD0-B160-FAA43CCBB2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40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219371150034817"/>
          <c:y val="0.36933129627453287"/>
          <c:w val="0.34669023514917774"/>
          <c:h val="0.532901372403076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88026607538808E-2"/>
          <c:y val="6.043956043956044E-2"/>
          <c:w val="0.75388026607538805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37-41C0-8DAF-F4E1972C5F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63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37-41C0-8DAF-F4E1972C5FE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37-41C0-8DAF-F4E1972C5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6135296"/>
        <c:axId val="166137216"/>
        <c:axId val="0"/>
      </c:bar3DChart>
      <c:catAx>
        <c:axId val="1661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613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13721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6135296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5365853658536583"/>
          <c:y val="0.34065934065934067"/>
          <c:w val="0.13747228381374721"/>
          <c:h val="0.3186813186813186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259117082533583E-2"/>
          <c:y val="5.4945054945054944E-2"/>
          <c:w val="0.79078694817658346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C-4487-A9C7-73FCF21E4E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75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6C-4487-A9C7-73FCF21E4E6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6C-4487-A9C7-73FCF21E4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6871808"/>
        <c:axId val="166925056"/>
        <c:axId val="0"/>
      </c:bar3DChart>
      <c:catAx>
        <c:axId val="16687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692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925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687180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7715930902111328"/>
          <c:y val="0.34065934065934067"/>
          <c:w val="0.11516314779270634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94669509594878E-2"/>
          <c:y val="6.043956043956044E-2"/>
          <c:w val="0.76759061833688702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6.5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2-4227-A46C-174778B0D5C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85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32-4227-A46C-174778B0D5C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8.5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32-4227-A46C-174778B0D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421120"/>
        <c:axId val="112422912"/>
        <c:axId val="0"/>
      </c:bar3DChart>
      <c:catAx>
        <c:axId val="11242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22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422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21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353944562899787"/>
          <c:y val="0.34065934065934067"/>
          <c:w val="0.1279317697228145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02B0-67AC-45FB-8455-0202F8C9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6351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DS_1</cp:lastModifiedBy>
  <cp:revision>13</cp:revision>
  <dcterms:created xsi:type="dcterms:W3CDTF">2019-06-13T14:01:00Z</dcterms:created>
  <dcterms:modified xsi:type="dcterms:W3CDTF">2019-06-18T14:02:00Z</dcterms:modified>
</cp:coreProperties>
</file>